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E9" w:rsidRDefault="007C784F" w:rsidP="007C784F">
      <w:pPr>
        <w:rPr>
          <w:lang w:val="de-DE"/>
        </w:rPr>
      </w:pPr>
      <w:r w:rsidRPr="007C784F">
        <w:rPr>
          <w:lang w:val="de-DE"/>
        </w:rPr>
        <w:t>Widerstandsrecht</w:t>
      </w:r>
      <w:r w:rsidR="00DE27F9">
        <w:rPr>
          <w:lang w:val="de-DE"/>
        </w:rPr>
        <w:t xml:space="preserve"> - </w:t>
      </w:r>
      <w:hyperlink r:id="rId5" w:history="1">
        <w:r w:rsidR="00E00EE9" w:rsidRPr="005E15C3">
          <w:rPr>
            <w:rStyle w:val="Hipervnculo"/>
            <w:lang w:val="de-DE"/>
          </w:rPr>
          <w:t>http://universal_lexikon.deacademic.com/198481/Widerstandsrecht</w:t>
        </w:r>
      </w:hyperlink>
      <w:r w:rsidR="00E00EE9">
        <w:rPr>
          <w:lang w:val="de-DE"/>
        </w:rPr>
        <w:t xml:space="preserve"> </w:t>
      </w:r>
    </w:p>
    <w:p w:rsidR="00310A33" w:rsidRPr="00310A33" w:rsidRDefault="00310A33" w:rsidP="00310A33">
      <w:pPr>
        <w:pStyle w:val="NormalWeb"/>
        <w:shd w:val="clear" w:color="auto" w:fill="FFFFFF"/>
        <w:spacing w:before="0" w:beforeAutospacing="0" w:after="0" w:afterAutospacing="0" w:line="293" w:lineRule="atLeast"/>
        <w:textAlignment w:val="baseline"/>
        <w:rPr>
          <w:rFonts w:ascii="Arial" w:hAnsi="Arial" w:cs="Arial"/>
          <w:sz w:val="20"/>
          <w:szCs w:val="20"/>
          <w:lang w:val="de-DE"/>
        </w:rPr>
      </w:pPr>
      <w:r w:rsidRPr="00310A33">
        <w:rPr>
          <w:rStyle w:val="Textoennegrita"/>
          <w:rFonts w:ascii="inherit" w:hAnsi="inherit" w:cs="Arial"/>
          <w:sz w:val="20"/>
          <w:szCs w:val="20"/>
          <w:bdr w:val="none" w:sz="0" w:space="0" w:color="auto" w:frame="1"/>
          <w:lang w:val="de-DE"/>
        </w:rPr>
        <w:t>Jeder hat ein Widerstandsrecht gegen Willkür gemäß Art. 20 Abs. 4 Grundgesetz</w:t>
      </w:r>
    </w:p>
    <w:p w:rsidR="00310A33" w:rsidRPr="00310A33" w:rsidRDefault="00310A33" w:rsidP="00310A33">
      <w:pPr>
        <w:pStyle w:val="NormalWeb"/>
        <w:shd w:val="clear" w:color="auto" w:fill="FFFFFF"/>
        <w:spacing w:before="0" w:beforeAutospacing="0" w:after="360" w:afterAutospacing="0" w:line="293" w:lineRule="atLeast"/>
        <w:textAlignment w:val="baseline"/>
        <w:rPr>
          <w:rFonts w:ascii="Arial" w:hAnsi="Arial" w:cs="Arial"/>
          <w:sz w:val="20"/>
          <w:szCs w:val="20"/>
          <w:lang w:val="de-DE"/>
        </w:rPr>
      </w:pPr>
      <w:r w:rsidRPr="00310A33">
        <w:rPr>
          <w:rFonts w:ascii="Arial" w:hAnsi="Arial" w:cs="Arial"/>
          <w:sz w:val="20"/>
          <w:szCs w:val="20"/>
          <w:lang w:val="de-DE"/>
        </w:rPr>
        <w:t>Das Widerstandsrecht umfasst sowohl passiven Widerstand durch Gehorsamsverweigerung als auch aktiven Widerstand durch Gewalt, steht aber unter absolutem Subsidiaritätsvorbehalt durch die im gleichen Satz genannte Voraussetzung, dass andere Abhilfe nicht möglich ist, also von der staatlichen Gewalt kein wirksamer Widerstand gegen die Beseitigung der Verfassungsordnung mehr zu erwarten ist und alle von der Rechtsordnung vorgesehenen Rechtsbehelfe keine Aussicht auf Erfolg bieten.  Hierzu: ISENSEE, JOSEF, Das legalisierte Widerstandsrecht, Verlag Gehlen, Bad Homburg 1968:  “Wenn etwa die zuständigen Organe generell darin versagen, dem freien Individuum Sicherheit und Ordnung zu gewährleisten, so verwirken sie den Gehorsamkeitsanspruch gegenüber ihren Untertanen, und der Widerstandsfall tritt ein.”  “Der Rechtsstaat garantiert dem Einzelnen effektiven Rechtsschutz…”  “Die Friedenspflicht des Bürgers und das Verbot der Selbsthilfe bestehen aber nur soweit, wie der effektive staatliche Rechtsschutz reicht. Das Selbsthilferecht des Bürgers lebt deshalb in Grenzfällen auf, in denen ausnahmsweise keine gerichtliche Hilfe erreichbar und die vorläufige Hinnahme einer Rechtsverletzung durch Staatsorgane unzumutbar ist.”</w:t>
      </w:r>
    </w:p>
    <w:p w:rsidR="007C784F" w:rsidRPr="006F0312" w:rsidRDefault="007C784F" w:rsidP="006F0312">
      <w:pPr>
        <w:spacing w:before="180" w:after="252" w:line="240" w:lineRule="auto"/>
        <w:outlineLvl w:val="0"/>
        <w:rPr>
          <w:rFonts w:ascii="Georgia" w:eastAsia="Times New Roman" w:hAnsi="Georgia" w:cs="Times New Roman"/>
          <w:color w:val="000000"/>
          <w:kern w:val="36"/>
          <w:lang w:val="de-DE" w:eastAsia="es-ES"/>
        </w:rPr>
      </w:pPr>
      <w:r w:rsidRPr="00E00EE9">
        <w:rPr>
          <w:rFonts w:ascii="Georgia" w:eastAsia="Times New Roman" w:hAnsi="Georgia" w:cs="Times New Roman"/>
          <w:color w:val="000000"/>
          <w:kern w:val="36"/>
          <w:lang w:val="de-DE" w:eastAsia="es-ES"/>
        </w:rPr>
        <w:t xml:space="preserve">Das Recht auf Widerstand zum Schutz der Verfassung </w:t>
      </w:r>
      <w:hyperlink r:id="rId6" w:history="1">
        <w:r w:rsidRPr="00E00EE9">
          <w:rPr>
            <w:rStyle w:val="Hipervnculo"/>
            <w:rFonts w:ascii="Georgia" w:eastAsia="Times New Roman" w:hAnsi="Georgia" w:cs="Times New Roman"/>
            <w:kern w:val="36"/>
            <w:lang w:val="de-DE" w:eastAsia="es-ES"/>
          </w:rPr>
          <w:t>https://www.bundestag.de/dokumente/textarchiv/2013/47878421_kw50_grundgesetz_20/214054</w:t>
        </w:r>
      </w:hyperlink>
      <w:r w:rsidRPr="00E00EE9">
        <w:rPr>
          <w:rFonts w:ascii="Georgia" w:eastAsia="Times New Roman" w:hAnsi="Georgia" w:cs="Times New Roman"/>
          <w:color w:val="000000"/>
          <w:kern w:val="36"/>
          <w:lang w:val="de-DE" w:eastAsia="es-ES"/>
        </w:rPr>
        <w:t xml:space="preserve"> </w:t>
      </w:r>
      <w:r w:rsidR="006F0312">
        <w:rPr>
          <w:rFonts w:ascii="Georgia" w:eastAsia="Times New Roman" w:hAnsi="Georgia" w:cs="Times New Roman"/>
          <w:color w:val="000000"/>
          <w:kern w:val="36"/>
          <w:lang w:val="de-DE" w:eastAsia="es-ES"/>
        </w:rPr>
        <w:t xml:space="preserve"> - </w:t>
      </w:r>
      <w:r w:rsidR="006F0312">
        <w:rPr>
          <w:rFonts w:ascii="Arial" w:eastAsia="Times New Roman" w:hAnsi="Arial" w:cs="Arial"/>
          <w:color w:val="000000"/>
          <w:lang w:val="de-DE" w:eastAsia="es-ES"/>
        </w:rPr>
        <w:t>D</w:t>
      </w:r>
      <w:r w:rsidRPr="009D39B0">
        <w:rPr>
          <w:rFonts w:ascii="Arial" w:eastAsia="Times New Roman" w:hAnsi="Arial" w:cs="Arial"/>
          <w:color w:val="000000"/>
          <w:lang w:val="de-DE" w:eastAsia="es-ES"/>
        </w:rPr>
        <w:t>as Grundgesetz ist für den "Alltag" gemacht. Seine Artikel – und die Gesetze, die auf ihnen fußen, finden jeden Tag Anwendung. Anders ist es jedoch mit </w:t>
      </w:r>
      <w:r w:rsidRPr="009D39B0">
        <w:rPr>
          <w:rFonts w:ascii="Arial" w:eastAsia="Times New Roman" w:hAnsi="Arial" w:cs="Arial"/>
          <w:b/>
          <w:bCs/>
          <w:color w:val="000000"/>
          <w:lang w:val="de-DE" w:eastAsia="es-ES"/>
        </w:rPr>
        <w:t>Artikel 20 Absatz 4</w:t>
      </w:r>
      <w:r w:rsidRPr="009D39B0">
        <w:rPr>
          <w:rFonts w:ascii="Arial" w:eastAsia="Times New Roman" w:hAnsi="Arial" w:cs="Arial"/>
          <w:color w:val="000000"/>
          <w:lang w:val="de-DE" w:eastAsia="es-ES"/>
        </w:rPr>
        <w:t>, dem</w:t>
      </w:r>
      <w:r w:rsidRPr="009D39B0">
        <w:rPr>
          <w:rFonts w:ascii="Arial" w:eastAsia="Times New Roman" w:hAnsi="Arial" w:cs="Arial"/>
          <w:b/>
          <w:bCs/>
          <w:color w:val="000000"/>
          <w:lang w:val="de-DE" w:eastAsia="es-ES"/>
        </w:rPr>
        <w:t>Widerstandsrecht</w:t>
      </w:r>
      <w:r w:rsidRPr="009D39B0">
        <w:rPr>
          <w:rFonts w:ascii="Arial" w:eastAsia="Times New Roman" w:hAnsi="Arial" w:cs="Arial"/>
          <w:color w:val="000000"/>
          <w:lang w:val="de-DE" w:eastAsia="es-ES"/>
        </w:rPr>
        <w:t>. Es ist für den Ausnahme- und Notfall gemacht und wird auch nur dann wirksam. Doch was heißt Notfall? Worum geht es eigentlich genau bei diesem Widerstandsrecht im Grundgesetz? Wer hat das Recht zum Widerstand? Und: Wann ist dieser legitim, wann nicht?</w:t>
      </w:r>
    </w:p>
    <w:p w:rsidR="007C784F" w:rsidRPr="009D39B0" w:rsidRDefault="007C784F" w:rsidP="00DE27F9">
      <w:pPr>
        <w:spacing w:after="240" w:line="240" w:lineRule="auto"/>
        <w:outlineLvl w:val="1"/>
        <w:rPr>
          <w:rFonts w:ascii="Georgia" w:eastAsia="Times New Roman" w:hAnsi="Georgia" w:cs="Arial"/>
          <w:color w:val="000000"/>
          <w:lang w:val="de-DE" w:eastAsia="es-ES"/>
        </w:rPr>
      </w:pPr>
      <w:r w:rsidRPr="009D39B0">
        <w:rPr>
          <w:rFonts w:ascii="Georgia" w:eastAsia="Times New Roman" w:hAnsi="Georgia" w:cs="Arial"/>
          <w:color w:val="000000"/>
          <w:lang w:val="de-DE" w:eastAsia="es-ES"/>
        </w:rPr>
        <w:t>Adressat sind die Bürger</w:t>
      </w:r>
      <w:r w:rsidR="00DE27F9" w:rsidRPr="009D39B0">
        <w:rPr>
          <w:rFonts w:ascii="Georgia" w:eastAsia="Times New Roman" w:hAnsi="Georgia" w:cs="Arial"/>
          <w:color w:val="000000"/>
          <w:lang w:val="de-DE" w:eastAsia="es-ES"/>
        </w:rPr>
        <w:t xml:space="preserve"> - </w:t>
      </w:r>
      <w:r w:rsidRPr="009D39B0">
        <w:rPr>
          <w:rFonts w:ascii="Arial" w:eastAsia="Times New Roman" w:hAnsi="Arial" w:cs="Arial"/>
          <w:color w:val="000000"/>
          <w:lang w:val="de-DE" w:eastAsia="es-ES"/>
        </w:rPr>
        <w:t>In Artikel 20 Absatz 4 der Verfassung heißt es: "Gegen jeden, der es unternimmt, diese Ordnung zu beseitigen, haben alle Deutschen das Recht zum Widerstand, wenn andere Abhilfe nicht möglich ist." Gemeint ist die Ordnung der parlamentarischen Demokratie, des sozialen und föderalen Rechtsstaates, die in Artikel 20 Absatz 1 bis 3 genannt werden.</w:t>
      </w:r>
      <w:r w:rsidR="00DE27F9" w:rsidRPr="009D39B0">
        <w:rPr>
          <w:rFonts w:ascii="Georgia" w:eastAsia="Times New Roman" w:hAnsi="Georgia" w:cs="Arial"/>
          <w:color w:val="000000"/>
          <w:lang w:val="de-DE" w:eastAsia="es-ES"/>
        </w:rPr>
        <w:t xml:space="preserve"> </w:t>
      </w:r>
      <w:r w:rsidRPr="009D39B0">
        <w:rPr>
          <w:rFonts w:ascii="Arial" w:eastAsia="Times New Roman" w:hAnsi="Arial" w:cs="Arial"/>
          <w:color w:val="000000"/>
          <w:lang w:val="de-DE" w:eastAsia="es-ES"/>
        </w:rPr>
        <w:t>Der Widerstandsartikel richtet sich an die Bürger – ganz anders als die Regelungen, die gleichzeitig als Notstandsverfassung ins Grundgesetz eingefügt wurden. Während diese die Handlungsfähigkeit des Staates in Krisensituationen stärken sollen, ermächtigt Artikel 20 Absatz 4 ausdrücklich die Bürger.</w:t>
      </w:r>
    </w:p>
    <w:p w:rsidR="007C784F" w:rsidRPr="009D39B0" w:rsidRDefault="007C784F" w:rsidP="00DE27F9">
      <w:pPr>
        <w:spacing w:after="240" w:line="240" w:lineRule="auto"/>
        <w:outlineLvl w:val="1"/>
        <w:rPr>
          <w:rFonts w:ascii="Georgia" w:eastAsia="Times New Roman" w:hAnsi="Georgia" w:cs="Arial"/>
          <w:color w:val="000000"/>
          <w:lang w:val="de-DE" w:eastAsia="es-ES"/>
        </w:rPr>
      </w:pPr>
      <w:r w:rsidRPr="009D39B0">
        <w:rPr>
          <w:rFonts w:ascii="Georgia" w:eastAsia="Times New Roman" w:hAnsi="Georgia" w:cs="Arial"/>
          <w:color w:val="000000"/>
          <w:lang w:val="de-DE" w:eastAsia="es-ES"/>
        </w:rPr>
        <w:t>Geschützt wird der Verfassungsstaat</w:t>
      </w:r>
      <w:r w:rsidR="00DE27F9" w:rsidRPr="009D39B0">
        <w:rPr>
          <w:rFonts w:ascii="Georgia" w:eastAsia="Times New Roman" w:hAnsi="Georgia" w:cs="Arial"/>
          <w:color w:val="000000"/>
          <w:lang w:val="de-DE" w:eastAsia="es-ES"/>
        </w:rPr>
        <w:t xml:space="preserve"> - </w:t>
      </w:r>
      <w:r w:rsidRPr="009D39B0">
        <w:rPr>
          <w:rFonts w:ascii="Arial" w:eastAsia="Times New Roman" w:hAnsi="Arial" w:cs="Arial"/>
          <w:color w:val="000000"/>
          <w:lang w:val="de-DE" w:eastAsia="es-ES"/>
        </w:rPr>
        <w:t>"Sie sind das letzte Aufgebot zum Schutz der Verfassung. Wenn nichts anderes mehr hilft, drückt diese ihnen die Waffe des Widerstandsrechts in die Hand, um ihr eigenes Überleben zu sichern", schreibt der Staatsrechtler Josef Isensee in seinem Aufsatz "Widerstandsrecht im Grundgesetz" im 2013 erschienen "Handbuch Politische Gewalt".</w:t>
      </w:r>
      <w:r w:rsidR="00DE27F9" w:rsidRPr="009D39B0">
        <w:rPr>
          <w:rFonts w:ascii="Georgia" w:eastAsia="Times New Roman" w:hAnsi="Georgia" w:cs="Arial"/>
          <w:color w:val="000000"/>
          <w:lang w:val="de-DE" w:eastAsia="es-ES"/>
        </w:rPr>
        <w:t xml:space="preserve"> </w:t>
      </w:r>
      <w:r w:rsidRPr="009D39B0">
        <w:rPr>
          <w:rFonts w:ascii="Arial" w:eastAsia="Times New Roman" w:hAnsi="Arial" w:cs="Arial"/>
          <w:color w:val="000000"/>
          <w:lang w:val="de-DE" w:eastAsia="es-ES"/>
        </w:rPr>
        <w:t>So setze das Widerstandrecht private Gewalt frei und durchbreche die Bürgerpflicht zum Rechtsgehorsam. Das Ziel: Es geht in Artikel 20 Absatz 4 um eine Nothilfe der Bürger zu dem Zweck, Angriffe auf die Verfassung und die grundgesetzliche Ordnung abzuwehren. Das Schutzgut ist damit eng umrissen: der Verfassungsstaat.</w:t>
      </w:r>
    </w:p>
    <w:p w:rsidR="007C784F" w:rsidRPr="009D39B0" w:rsidRDefault="007C784F" w:rsidP="00DE27F9">
      <w:pPr>
        <w:spacing w:after="240" w:line="240" w:lineRule="auto"/>
        <w:outlineLvl w:val="1"/>
        <w:rPr>
          <w:rFonts w:ascii="Georgia" w:eastAsia="Times New Roman" w:hAnsi="Georgia" w:cs="Arial"/>
          <w:color w:val="000000"/>
          <w:lang w:val="de-DE" w:eastAsia="es-ES"/>
        </w:rPr>
      </w:pPr>
      <w:r w:rsidRPr="009D39B0">
        <w:rPr>
          <w:rFonts w:ascii="Georgia" w:eastAsia="Times New Roman" w:hAnsi="Georgia" w:cs="Arial"/>
          <w:color w:val="000000"/>
          <w:lang w:val="de-DE" w:eastAsia="es-ES"/>
        </w:rPr>
        <w:t>"Der Widerstandsfall ist ein Staatsstreich"</w:t>
      </w:r>
      <w:r w:rsidR="00DE27F9" w:rsidRPr="009D39B0">
        <w:rPr>
          <w:rFonts w:ascii="Georgia" w:eastAsia="Times New Roman" w:hAnsi="Georgia" w:cs="Arial"/>
          <w:color w:val="000000"/>
          <w:lang w:val="de-DE" w:eastAsia="es-ES"/>
        </w:rPr>
        <w:t xml:space="preserve"> - </w:t>
      </w:r>
      <w:r w:rsidRPr="009D39B0">
        <w:rPr>
          <w:rFonts w:ascii="Arial" w:eastAsia="Times New Roman" w:hAnsi="Arial" w:cs="Arial"/>
          <w:color w:val="000000"/>
          <w:lang w:val="de-DE" w:eastAsia="es-ES"/>
        </w:rPr>
        <w:t>Doch in welchen Situationen ist der Widerstand durch Artikel 20 Absatz 4 legitimiert? Laut Isensee geht es um Angriffe, die sich gegen die Verfassung als Ganzes richten und die grundgesetzliche Ordnung als solche von Grund auf bedrohen. "Der Widerstandsfall ist ein Staatsstreich", schreibt er.</w:t>
      </w:r>
    </w:p>
    <w:p w:rsidR="007C784F" w:rsidRPr="009D39B0" w:rsidRDefault="007C784F" w:rsidP="007C784F">
      <w:pPr>
        <w:spacing w:after="0" w:line="312" w:lineRule="atLeast"/>
        <w:rPr>
          <w:rFonts w:ascii="Arial" w:eastAsia="Times New Roman" w:hAnsi="Arial" w:cs="Arial"/>
          <w:color w:val="000000"/>
          <w:lang w:val="de-DE" w:eastAsia="es-ES"/>
        </w:rPr>
      </w:pPr>
      <w:r w:rsidRPr="009D39B0">
        <w:rPr>
          <w:rFonts w:ascii="Arial" w:eastAsia="Times New Roman" w:hAnsi="Arial" w:cs="Arial"/>
          <w:color w:val="000000"/>
          <w:lang w:val="de-DE" w:eastAsia="es-ES"/>
        </w:rPr>
        <w:t xml:space="preserve">Der Widerstandsfall trete nicht ein, wenn "bei einer Bundestagswahl Unkorrektheiten" auftauchten, die Regierung Grundrechte verletze oder der "Bundespräsident den Bundestag zu </w:t>
      </w:r>
      <w:r w:rsidRPr="009D39B0">
        <w:rPr>
          <w:rFonts w:ascii="Arial" w:eastAsia="Times New Roman" w:hAnsi="Arial" w:cs="Arial"/>
          <w:color w:val="000000"/>
          <w:lang w:val="de-DE" w:eastAsia="es-ES"/>
        </w:rPr>
        <w:lastRenderedPageBreak/>
        <w:t>Unrecht" auflöse, argumentiert der frühere Bonner Rechtsprofessor. Das allein sei nicht ausreichend.</w:t>
      </w:r>
    </w:p>
    <w:p w:rsidR="00DE27F9" w:rsidRPr="009D39B0" w:rsidRDefault="00DE27F9" w:rsidP="007C784F">
      <w:pPr>
        <w:spacing w:after="0" w:line="312" w:lineRule="atLeast"/>
        <w:rPr>
          <w:rFonts w:ascii="Arial" w:eastAsia="Times New Roman" w:hAnsi="Arial" w:cs="Arial"/>
          <w:color w:val="000000"/>
          <w:lang w:val="de-DE" w:eastAsia="es-ES"/>
        </w:rPr>
      </w:pPr>
    </w:p>
    <w:p w:rsidR="007C784F" w:rsidRPr="009D39B0" w:rsidRDefault="007C784F" w:rsidP="007F4DCF">
      <w:pPr>
        <w:spacing w:after="240" w:line="240" w:lineRule="auto"/>
        <w:outlineLvl w:val="1"/>
        <w:rPr>
          <w:rFonts w:ascii="Georgia" w:eastAsia="Times New Roman" w:hAnsi="Georgia" w:cs="Arial"/>
          <w:color w:val="000000"/>
          <w:lang w:val="de-DE" w:eastAsia="es-ES"/>
        </w:rPr>
      </w:pPr>
      <w:r w:rsidRPr="009D39B0">
        <w:rPr>
          <w:rFonts w:ascii="Georgia" w:eastAsia="Times New Roman" w:hAnsi="Georgia" w:cs="Arial"/>
          <w:color w:val="000000"/>
          <w:lang w:val="de-DE" w:eastAsia="es-ES"/>
        </w:rPr>
        <w:t>Artikel 20 rechtfertigt keinen zivilen Ungehorsam</w:t>
      </w:r>
      <w:r w:rsidR="007F4DCF" w:rsidRPr="009D39B0">
        <w:rPr>
          <w:rFonts w:ascii="Georgia" w:eastAsia="Times New Roman" w:hAnsi="Georgia" w:cs="Arial"/>
          <w:color w:val="000000"/>
          <w:lang w:val="de-DE" w:eastAsia="es-ES"/>
        </w:rPr>
        <w:t xml:space="preserve"> - </w:t>
      </w:r>
      <w:r w:rsidRPr="009D39B0">
        <w:rPr>
          <w:rFonts w:ascii="Arial" w:eastAsia="Times New Roman" w:hAnsi="Arial" w:cs="Arial"/>
          <w:color w:val="000000"/>
          <w:lang w:val="de-DE" w:eastAsia="es-ES"/>
        </w:rPr>
        <w:t>"Das Widerstandsrecht reagiert nicht auf einzelne Rechtsverstöße, für die ohnehin Abhilfe besteht." Daher decke es auch nicht den zivilen Ungehorsam, der sich gegen einzelne Handlungen oder Einrichtungen richte, die als "rechtswidrig, unmoralisch gefährlich" empfunden würden – die Abschiebung eines Ausländers etwa, ein Verkehrsprojekt oder der Transport von Nuklearmaterial.</w:t>
      </w:r>
    </w:p>
    <w:p w:rsidR="007C784F" w:rsidRPr="009D39B0" w:rsidRDefault="007C784F" w:rsidP="007C784F">
      <w:pPr>
        <w:spacing w:after="0" w:line="312" w:lineRule="atLeast"/>
        <w:rPr>
          <w:rFonts w:ascii="Arial" w:eastAsia="Times New Roman" w:hAnsi="Arial" w:cs="Arial"/>
          <w:color w:val="000000"/>
          <w:lang w:val="de-DE" w:eastAsia="es-ES"/>
        </w:rPr>
      </w:pPr>
      <w:r w:rsidRPr="009D39B0">
        <w:rPr>
          <w:rFonts w:ascii="Arial" w:eastAsia="Times New Roman" w:hAnsi="Arial" w:cs="Arial"/>
          <w:color w:val="000000"/>
          <w:lang w:val="de-DE" w:eastAsia="es-ES"/>
        </w:rPr>
        <w:t>Um die Frage zu beantworten, wann denn Widerstand im Sinne des Artikel 20 gerechtfertigt ist, geben die letzten sechs Wörter Aufschluss: "..., wenn andere Abhilfe nicht möglich ist." Es geht also um den absoluten Ausnahmefall: Es müssten "alle Mittel der Normallage" versagen, um die Gefahr abzuwehren, ehe die Bürger zu den "heiklen Mitteln des Rechtsbruchs und der Gewaltsamkeit greifen", betont Isensee. Doch solange "Konflikte noch in zivilen Formen" ausgetragen werden können, das demokratische System intakt ist und solange "friedlicher Protest noch Gehör" finden kann, dürften sie es nicht.</w:t>
      </w:r>
    </w:p>
    <w:p w:rsidR="007C784F" w:rsidRPr="009D39B0" w:rsidRDefault="007C784F" w:rsidP="00F94C2C">
      <w:pPr>
        <w:spacing w:after="240" w:line="240" w:lineRule="auto"/>
        <w:outlineLvl w:val="1"/>
        <w:rPr>
          <w:rFonts w:ascii="Georgia" w:eastAsia="Times New Roman" w:hAnsi="Georgia" w:cs="Arial"/>
          <w:color w:val="000000"/>
          <w:lang w:val="de-DE" w:eastAsia="es-ES"/>
        </w:rPr>
      </w:pPr>
      <w:r w:rsidRPr="009D39B0">
        <w:rPr>
          <w:rFonts w:ascii="Georgia" w:eastAsia="Times New Roman" w:hAnsi="Georgia" w:cs="Arial"/>
          <w:color w:val="000000"/>
          <w:lang w:val="de-DE" w:eastAsia="es-ES"/>
        </w:rPr>
        <w:t>"Staat soll handlungsfähig bleiben"</w:t>
      </w:r>
      <w:r w:rsidR="007F4DCF" w:rsidRPr="009D39B0">
        <w:rPr>
          <w:rFonts w:ascii="Georgia" w:eastAsia="Times New Roman" w:hAnsi="Georgia" w:cs="Arial"/>
          <w:color w:val="000000"/>
          <w:lang w:val="de-DE" w:eastAsia="es-ES"/>
        </w:rPr>
        <w:t xml:space="preserve"> - </w:t>
      </w:r>
      <w:r w:rsidRPr="009D39B0">
        <w:rPr>
          <w:rFonts w:ascii="Arial" w:eastAsia="Times New Roman" w:hAnsi="Arial" w:cs="Arial"/>
          <w:color w:val="000000"/>
          <w:lang w:val="de-DE" w:eastAsia="es-ES"/>
        </w:rPr>
        <w:t>Fast 20 Jahre fehlte ein solcher Widerstandsartikel in der deutschen Verfassung. Vom Parlamentarischen Rat 1949 mit großer Mehrheit zunächst abgelehnt, da man ihn als eine "Aufforderung zum Landfriedensbruch" (Carlo Schmid) ansah, fand er seinen Weg ins Grundgesetz erst 1968 – gemeinsam mit der Notstandsverfassung, den als Zusatz zum Grundgesetz vom Bundestag verabschiedeten Notstandsgesetzen.</w:t>
      </w:r>
      <w:r w:rsidR="00F94C2C" w:rsidRPr="009D39B0">
        <w:rPr>
          <w:rFonts w:ascii="Georgia" w:eastAsia="Times New Roman" w:hAnsi="Georgia" w:cs="Arial"/>
          <w:color w:val="000000"/>
          <w:lang w:val="de-DE" w:eastAsia="es-ES"/>
        </w:rPr>
        <w:t xml:space="preserve"> </w:t>
      </w:r>
      <w:r w:rsidRPr="009D39B0">
        <w:rPr>
          <w:rFonts w:ascii="Arial" w:eastAsia="Times New Roman" w:hAnsi="Arial" w:cs="Arial"/>
          <w:color w:val="000000"/>
          <w:lang w:val="de-DE" w:eastAsia="es-ES"/>
        </w:rPr>
        <w:t>Diese sollen die Handlungsfähigkeit des Staates in Krisensituationen wie dem Katastrophen-, Verteidigungs- und Spannungsfall sichern und dürfen vorübergehend auch Grundrechte einschränken. Aus Furcht vor Missbrauch dieser Notstandsbefugnisse durch die Staatsgewalt war schließlich 1968 auch das Widerstandsrecht eingefügt worden. Doch den Ausnahmefall, die Voraussetzung, die es braucht, um überhaupt greifen zu können, hat es seitdem nicht gegeben. (sas/11.12.2013)</w:t>
      </w:r>
    </w:p>
    <w:p w:rsidR="00B67979" w:rsidRPr="006B6250" w:rsidRDefault="00B67979" w:rsidP="00B67979">
      <w:pPr>
        <w:pStyle w:val="Ttulo1"/>
        <w:spacing w:before="0" w:beforeAutospacing="0" w:line="264" w:lineRule="atLeast"/>
        <w:rPr>
          <w:rFonts w:ascii="Arial" w:hAnsi="Arial" w:cs="Arial"/>
          <w:color w:val="B5123E"/>
          <w:sz w:val="22"/>
          <w:szCs w:val="22"/>
          <w:lang w:val="de-DE"/>
        </w:rPr>
      </w:pPr>
      <w:r w:rsidRPr="006B6250">
        <w:rPr>
          <w:rFonts w:ascii="Arial" w:hAnsi="Arial" w:cs="Arial"/>
          <w:color w:val="B5123E"/>
          <w:sz w:val="22"/>
          <w:szCs w:val="22"/>
          <w:lang w:val="de-DE"/>
        </w:rPr>
        <w:t xml:space="preserve">Widerstandsrecht  </w:t>
      </w:r>
      <w:hyperlink r:id="rId7" w:history="1">
        <w:r w:rsidRPr="006B6250">
          <w:rPr>
            <w:rStyle w:val="Hipervnculo"/>
            <w:rFonts w:ascii="Arial" w:hAnsi="Arial" w:cs="Arial"/>
            <w:sz w:val="22"/>
            <w:szCs w:val="22"/>
            <w:lang w:val="de-DE"/>
          </w:rPr>
          <w:t>http://www.bpb.de/nachschlagen/lexika/recht-a-z/23253/widerstandsrecht</w:t>
        </w:r>
      </w:hyperlink>
      <w:r w:rsidRPr="006B6250">
        <w:rPr>
          <w:rFonts w:ascii="Arial" w:hAnsi="Arial" w:cs="Arial"/>
          <w:color w:val="B5123E"/>
          <w:sz w:val="22"/>
          <w:szCs w:val="22"/>
          <w:lang w:val="de-DE"/>
        </w:rPr>
        <w:t xml:space="preserve"> </w:t>
      </w:r>
    </w:p>
    <w:p w:rsidR="00B67979" w:rsidRDefault="00B67979" w:rsidP="00B67979">
      <w:pPr>
        <w:rPr>
          <w:rFonts w:ascii="Arial" w:hAnsi="Arial" w:cs="Arial"/>
          <w:color w:val="000000"/>
          <w:sz w:val="20"/>
          <w:szCs w:val="20"/>
          <w:shd w:val="clear" w:color="auto" w:fill="FFFFFF"/>
          <w:lang w:val="de-DE"/>
        </w:rPr>
      </w:pPr>
      <w:r w:rsidRPr="009D39B0">
        <w:rPr>
          <w:rFonts w:ascii="Arial" w:hAnsi="Arial" w:cs="Arial"/>
          <w:color w:val="000000"/>
          <w:shd w:val="clear" w:color="auto" w:fill="FFFFFF"/>
          <w:lang w:val="de-DE"/>
        </w:rPr>
        <w:t>im engeren Sinn ein Abwehrrecht des Bürgers gegenüber einer rechtswidrig ausgeübten Staatsgewalt mit dem Ziel der Wiederherstellung des (alten) Rechts. Im engeren Sinn richtet sich das Widerstandsrecht auch gegen Einzelne oder Gruppen, wenn diese die Verfassung gefährden; es dient dann der Unterstützung der Staatsgewalt, etwa wenn diese zu schwach ist, die verfassungsmäßige Ordnung aufrechtzuerhalten (»Verfassungshilfe«).</w:t>
      </w:r>
      <w:r w:rsidRPr="009D39B0">
        <w:rPr>
          <w:rStyle w:val="apple-converted-space"/>
          <w:rFonts w:ascii="Arial" w:hAnsi="Arial" w:cs="Arial"/>
          <w:color w:val="000000"/>
          <w:shd w:val="clear" w:color="auto" w:fill="FFFFFF"/>
          <w:lang w:val="de-DE"/>
        </w:rPr>
        <w:t> </w:t>
      </w:r>
      <w:r w:rsidRPr="009D39B0">
        <w:rPr>
          <w:rFonts w:ascii="Arial" w:hAnsi="Arial" w:cs="Arial"/>
          <w:color w:val="000000"/>
          <w:lang w:val="de-DE"/>
        </w:rPr>
        <w:br/>
      </w:r>
      <w:r w:rsidRPr="009D39B0">
        <w:rPr>
          <w:rFonts w:ascii="Arial" w:hAnsi="Arial" w:cs="Arial"/>
          <w:color w:val="000000"/>
          <w:lang w:val="de-DE"/>
        </w:rPr>
        <w:br/>
      </w:r>
      <w:r w:rsidRPr="009D39B0">
        <w:rPr>
          <w:rFonts w:ascii="Arial" w:hAnsi="Arial" w:cs="Arial"/>
          <w:i/>
          <w:iCs/>
          <w:color w:val="000000"/>
          <w:lang w:val="de-DE"/>
        </w:rPr>
        <w:t>Kriterien für legitimen Widerstand:</w:t>
      </w:r>
      <w:r w:rsidRPr="009D39B0">
        <w:rPr>
          <w:rStyle w:val="apple-converted-space"/>
          <w:rFonts w:ascii="Arial" w:hAnsi="Arial" w:cs="Arial"/>
          <w:i/>
          <w:iCs/>
          <w:color w:val="000000"/>
          <w:lang w:val="de-DE"/>
        </w:rPr>
        <w:t> </w:t>
      </w:r>
      <w:r w:rsidRPr="009D39B0">
        <w:rPr>
          <w:rFonts w:ascii="Arial" w:hAnsi="Arial" w:cs="Arial"/>
          <w:color w:val="000000"/>
          <w:shd w:val="clear" w:color="auto" w:fill="FFFFFF"/>
          <w:lang w:val="de-DE"/>
        </w:rPr>
        <w:t xml:space="preserve">In der Geschichte des Widerstandsrechts haben sich bestimmte Kriterien für einen legitimen Widerstand gegen ein Unrechtssystem herauskristallisiert, nämlich: 1) Es muss sich um einen Akt sozialer Notwehr gegenüber einer verbrecherischen Obrigkeit, der das Unrecht »auf der Stirn geschrieben« steht, handeln. Das ist insbesondere dann anzunehmen, wenn die Staatsmacht fundamentale Grund- und Menschenrechte ungeschützt lässt oder selbst verletzt. Demnach gilt auch, dass ein Gesetz, das in grober Weise gegen die Gerechtigkeit verstößt, (ungültiges) gesetzliches Unrecht« ist; ein Gesetz, das Gerechtigkeit gar nicht bezweckt, ist »Nichtrecht« (so der Rechtsphilosoph und Staatsrechtler Gustav Radbruch). Demgemäß hält auch das Bundesverfassungsgericht ein Widerstandsrecht gegen ein evidentes Unrechtsregime für gegeben, wenn normale Rechtsbehelfe nicht wirksam sind. 2) Widerstand kommt nur subsidiär in Betracht, d. h., wenn alle legalen und friedlichen Mittel erschöpft sind. 3) Der Grundsatz der Verhältnismäßigkeit muss gewahrt sein. Die angewandten Mittel müssen in angemessener Relation zu dem angestrebten Zweck stehen. 4) Es muss begründete Aussicht auf ein Gelingen des Widerstands </w:t>
      </w:r>
      <w:r w:rsidRPr="009D39B0">
        <w:rPr>
          <w:rFonts w:ascii="Arial" w:hAnsi="Arial" w:cs="Arial"/>
          <w:color w:val="000000"/>
          <w:shd w:val="clear" w:color="auto" w:fill="FFFFFF"/>
          <w:lang w:val="de-DE"/>
        </w:rPr>
        <w:lastRenderedPageBreak/>
        <w:t>bestehen, wobei zu berücksichtigen ist,</w:t>
      </w:r>
      <w:r w:rsidRPr="00B67979">
        <w:rPr>
          <w:rFonts w:ascii="Arial" w:hAnsi="Arial" w:cs="Arial"/>
          <w:color w:val="000000"/>
          <w:sz w:val="20"/>
          <w:szCs w:val="20"/>
          <w:shd w:val="clear" w:color="auto" w:fill="FFFFFF"/>
          <w:lang w:val="de-DE"/>
        </w:rPr>
        <w:t xml:space="preserve"> dass auch faktisch gescheiterter Widerstand einen sehr hohen moralischen Wert und insofern »Erfolg« haben kann. 5) Der Widerstand Leistende muss die nötige Einsicht besitzen, um die Lage richtig beurteilen zu können. 6) Widerstand darf nur um des Rechts willen geleistet werden, nicht zur Befriedigung persönlicher Interessen. 7) Eine Pflicht zum Widerstand kann es von Rechts wegen nicht geben; dadurch würde der Einzelne überfordert.</w:t>
      </w:r>
      <w:r w:rsidRPr="00B67979">
        <w:rPr>
          <w:rStyle w:val="apple-converted-space"/>
          <w:rFonts w:ascii="Arial" w:hAnsi="Arial" w:cs="Arial"/>
          <w:color w:val="000000"/>
          <w:sz w:val="20"/>
          <w:szCs w:val="20"/>
          <w:shd w:val="clear" w:color="auto" w:fill="FFFFFF"/>
          <w:lang w:val="de-DE"/>
        </w:rPr>
        <w:t> </w:t>
      </w:r>
      <w:r w:rsidRPr="00B67979">
        <w:rPr>
          <w:rFonts w:ascii="Arial" w:hAnsi="Arial" w:cs="Arial"/>
          <w:color w:val="000000"/>
          <w:sz w:val="20"/>
          <w:szCs w:val="20"/>
          <w:lang w:val="de-DE"/>
        </w:rPr>
        <w:br/>
      </w:r>
      <w:r w:rsidRPr="00B67979">
        <w:rPr>
          <w:rFonts w:ascii="Arial" w:hAnsi="Arial" w:cs="Arial"/>
          <w:color w:val="000000"/>
          <w:sz w:val="20"/>
          <w:szCs w:val="20"/>
          <w:lang w:val="de-DE"/>
        </w:rPr>
        <w:br/>
      </w:r>
      <w:r w:rsidRPr="00B67979">
        <w:rPr>
          <w:rFonts w:ascii="Arial" w:hAnsi="Arial" w:cs="Arial"/>
          <w:color w:val="000000"/>
          <w:sz w:val="20"/>
          <w:szCs w:val="20"/>
          <w:shd w:val="clear" w:color="auto" w:fill="FFFFFF"/>
          <w:lang w:val="de-DE"/>
        </w:rPr>
        <w:t>In das GG ist das Widerstandsrecht 1968 im Rahmen der</w:t>
      </w:r>
      <w:r w:rsidRPr="00B67979">
        <w:rPr>
          <w:rStyle w:val="apple-converted-space"/>
          <w:rFonts w:ascii="Arial" w:hAnsi="Arial" w:cs="Arial"/>
          <w:color w:val="000000"/>
          <w:sz w:val="20"/>
          <w:szCs w:val="20"/>
          <w:shd w:val="clear" w:color="auto" w:fill="FFFFFF"/>
          <w:lang w:val="de-DE"/>
        </w:rPr>
        <w:t> </w:t>
      </w:r>
      <w:hyperlink r:id="rId8" w:history="1">
        <w:r w:rsidRPr="00B67979">
          <w:rPr>
            <w:rStyle w:val="Hipervnculo"/>
            <w:rFonts w:ascii="Arial" w:hAnsi="Arial" w:cs="Arial"/>
            <w:color w:val="B5123E"/>
            <w:sz w:val="20"/>
            <w:szCs w:val="20"/>
            <w:lang w:val="de-DE"/>
          </w:rPr>
          <w:t>Notstandsverfassung</w:t>
        </w:r>
      </w:hyperlink>
      <w:r w:rsidRPr="00B67979">
        <w:rPr>
          <w:rStyle w:val="apple-converted-space"/>
          <w:rFonts w:ascii="Arial" w:hAnsi="Arial" w:cs="Arial"/>
          <w:color w:val="000000"/>
          <w:sz w:val="20"/>
          <w:szCs w:val="20"/>
          <w:shd w:val="clear" w:color="auto" w:fill="FFFFFF"/>
          <w:lang w:val="de-DE"/>
        </w:rPr>
        <w:t> </w:t>
      </w:r>
      <w:r w:rsidRPr="00B67979">
        <w:rPr>
          <w:rFonts w:ascii="Arial" w:hAnsi="Arial" w:cs="Arial"/>
          <w:color w:val="000000"/>
          <w:sz w:val="20"/>
          <w:szCs w:val="20"/>
          <w:shd w:val="clear" w:color="auto" w:fill="FFFFFF"/>
          <w:lang w:val="de-DE"/>
        </w:rPr>
        <w:t>aufgenommen worden, und zwar aus Furcht vor einem Missbrauch der Notstandsbefugnisse durch die Staatsgewalt. In Art. 20 Abs. 4 GG heißt es: »Gegen jeden, der es unternimmt, diese (d. h. die freiheitlich-demokratische) Ordnung zu beseitigen, haben alle Deutschen das Recht zum Widerstand, wenn andere Abhilfe nicht möglich ist« (gegen »jeden«; erfasst ist also auch die Verfassungshilfe).</w:t>
      </w:r>
    </w:p>
    <w:p w:rsidR="007439D3" w:rsidRPr="007439D3" w:rsidRDefault="007439D3" w:rsidP="007439D3">
      <w:pPr>
        <w:numPr>
          <w:ilvl w:val="0"/>
          <w:numId w:val="1"/>
        </w:numPr>
        <w:pBdr>
          <w:bottom w:val="dashed" w:sz="6" w:space="0" w:color="DFDAD5"/>
        </w:pBdr>
        <w:shd w:val="clear" w:color="auto" w:fill="F9F7F5"/>
        <w:spacing w:after="0" w:line="600" w:lineRule="atLeast"/>
        <w:ind w:left="0"/>
        <w:rPr>
          <w:rFonts w:ascii="Arial" w:hAnsi="Arial" w:cs="Arial"/>
          <w:color w:val="444444"/>
          <w:sz w:val="20"/>
          <w:szCs w:val="20"/>
        </w:rPr>
      </w:pPr>
      <w:r w:rsidRPr="007439D3">
        <w:rPr>
          <w:rFonts w:ascii="Arial" w:hAnsi="Arial" w:cs="Arial"/>
          <w:color w:val="000000"/>
          <w:sz w:val="20"/>
          <w:szCs w:val="20"/>
          <w:shd w:val="clear" w:color="auto" w:fill="FFFFFF"/>
        </w:rPr>
        <w:t>(</w:t>
      </w:r>
      <w:proofErr w:type="spellStart"/>
      <w:r w:rsidRPr="007439D3">
        <w:rPr>
          <w:rFonts w:ascii="Arial" w:hAnsi="Arial" w:cs="Arial"/>
          <w:color w:val="000000"/>
          <w:sz w:val="20"/>
          <w:szCs w:val="20"/>
          <w:shd w:val="clear" w:color="auto" w:fill="FFFFFF"/>
        </w:rPr>
        <w:t>Arts</w:t>
      </w:r>
      <w:proofErr w:type="spellEnd"/>
      <w:r w:rsidRPr="007439D3">
        <w:rPr>
          <w:rFonts w:ascii="Arial" w:hAnsi="Arial" w:cs="Arial"/>
          <w:color w:val="000000"/>
          <w:sz w:val="20"/>
          <w:szCs w:val="20"/>
          <w:shd w:val="clear" w:color="auto" w:fill="FFFFFF"/>
        </w:rPr>
        <w:t xml:space="preserve"> relacionados: </w:t>
      </w:r>
      <w:proofErr w:type="spellStart"/>
      <w:r w:rsidRPr="007439D3">
        <w:rPr>
          <w:rFonts w:ascii="Arial" w:hAnsi="Arial" w:cs="Arial"/>
          <w:b/>
          <w:color w:val="000000"/>
          <w:sz w:val="20"/>
          <w:szCs w:val="20"/>
          <w:shd w:val="clear" w:color="auto" w:fill="FFFFFF"/>
        </w:rPr>
        <w:t>Wilhelm</w:t>
      </w:r>
      <w:proofErr w:type="spellEnd"/>
      <w:r w:rsidRPr="007439D3">
        <w:rPr>
          <w:rFonts w:ascii="Arial" w:hAnsi="Arial" w:cs="Arial"/>
          <w:b/>
          <w:color w:val="000000"/>
          <w:sz w:val="20"/>
          <w:szCs w:val="20"/>
          <w:shd w:val="clear" w:color="auto" w:fill="FFFFFF"/>
        </w:rPr>
        <w:t xml:space="preserve"> </w:t>
      </w:r>
      <w:proofErr w:type="spellStart"/>
      <w:r w:rsidRPr="007439D3">
        <w:rPr>
          <w:rFonts w:ascii="Arial" w:hAnsi="Arial" w:cs="Arial"/>
          <w:b/>
          <w:color w:val="000000"/>
          <w:sz w:val="20"/>
          <w:szCs w:val="20"/>
          <w:shd w:val="clear" w:color="auto" w:fill="FFFFFF"/>
        </w:rPr>
        <w:t>Tell</w:t>
      </w:r>
      <w:proofErr w:type="spellEnd"/>
      <w:r w:rsidRPr="007439D3">
        <w:rPr>
          <w:rFonts w:ascii="Arial" w:hAnsi="Arial" w:cs="Arial"/>
          <w:color w:val="000000"/>
          <w:sz w:val="20"/>
          <w:szCs w:val="20"/>
          <w:shd w:val="clear" w:color="auto" w:fill="FFFFFF"/>
        </w:rPr>
        <w:t xml:space="preserve"> en reyaller.wordpress.com </w:t>
      </w:r>
      <w:r w:rsidRPr="007439D3">
        <w:rPr>
          <w:rFonts w:ascii="Arial" w:hAnsi="Arial" w:cs="Arial"/>
          <w:color w:val="777777"/>
          <w:sz w:val="20"/>
          <w:szCs w:val="20"/>
        </w:rPr>
        <w:t xml:space="preserve">Resistencia a la opresión : </w:t>
      </w:r>
      <w:proofErr w:type="spellStart"/>
      <w:r w:rsidRPr="007439D3">
        <w:rPr>
          <w:rFonts w:ascii="Arial" w:hAnsi="Arial" w:cs="Arial"/>
          <w:color w:val="777777"/>
          <w:sz w:val="20"/>
          <w:szCs w:val="20"/>
        </w:rPr>
        <w:t>Wilhelm</w:t>
      </w:r>
      <w:proofErr w:type="spellEnd"/>
      <w:r w:rsidRPr="007439D3">
        <w:rPr>
          <w:rFonts w:ascii="Arial" w:hAnsi="Arial" w:cs="Arial"/>
          <w:color w:val="777777"/>
          <w:sz w:val="20"/>
          <w:szCs w:val="20"/>
        </w:rPr>
        <w:t> </w:t>
      </w:r>
      <w:proofErr w:type="spellStart"/>
      <w:r w:rsidRPr="007439D3">
        <w:rPr>
          <w:rFonts w:ascii="Arial" w:hAnsi="Arial" w:cs="Arial"/>
          <w:color w:val="777777"/>
          <w:sz w:val="20"/>
          <w:szCs w:val="20"/>
        </w:rPr>
        <w:t>Tell</w:t>
      </w:r>
      <w:proofErr w:type="spellEnd"/>
      <w:r w:rsidRPr="007439D3">
        <w:rPr>
          <w:rFonts w:ascii="Arial" w:hAnsi="Arial" w:cs="Arial"/>
          <w:color w:val="777777"/>
          <w:sz w:val="20"/>
          <w:szCs w:val="20"/>
        </w:rPr>
        <w:t xml:space="preserve"> marzo 31, 2015</w:t>
      </w:r>
      <w:r>
        <w:rPr>
          <w:rFonts w:ascii="Arial" w:hAnsi="Arial" w:cs="Arial"/>
          <w:color w:val="777777"/>
          <w:sz w:val="20"/>
          <w:szCs w:val="20"/>
        </w:rPr>
        <w:t xml:space="preserve"> )</w:t>
      </w:r>
    </w:p>
    <w:p w:rsidR="007439D3" w:rsidRPr="007439D3" w:rsidRDefault="007439D3" w:rsidP="00B67979"/>
    <w:sectPr w:rsidR="007439D3" w:rsidRPr="007439D3" w:rsidSect="007C784F">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7DF"/>
    <w:multiLevelType w:val="multilevel"/>
    <w:tmpl w:val="2720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84F"/>
    <w:rsid w:val="000A0DA4"/>
    <w:rsid w:val="00310A33"/>
    <w:rsid w:val="005C67FA"/>
    <w:rsid w:val="006B6250"/>
    <w:rsid w:val="006F0312"/>
    <w:rsid w:val="007439D3"/>
    <w:rsid w:val="00783D3C"/>
    <w:rsid w:val="00796A89"/>
    <w:rsid w:val="007C784F"/>
    <w:rsid w:val="007F4DCF"/>
    <w:rsid w:val="00826E7E"/>
    <w:rsid w:val="0086693F"/>
    <w:rsid w:val="009826D7"/>
    <w:rsid w:val="009D39B0"/>
    <w:rsid w:val="00B67979"/>
    <w:rsid w:val="00D67917"/>
    <w:rsid w:val="00DE27F9"/>
    <w:rsid w:val="00E00EE9"/>
    <w:rsid w:val="00F94C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FA"/>
  </w:style>
  <w:style w:type="paragraph" w:styleId="Ttulo1">
    <w:name w:val="heading 1"/>
    <w:basedOn w:val="Normal"/>
    <w:link w:val="Ttulo1Car"/>
    <w:uiPriority w:val="9"/>
    <w:qFormat/>
    <w:rsid w:val="007C7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C784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784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C784F"/>
    <w:rPr>
      <w:rFonts w:ascii="Times New Roman" w:eastAsia="Times New Roman" w:hAnsi="Times New Roman" w:cs="Times New Roman"/>
      <w:b/>
      <w:bCs/>
      <w:sz w:val="36"/>
      <w:szCs w:val="36"/>
      <w:lang w:eastAsia="es-ES"/>
    </w:rPr>
  </w:style>
  <w:style w:type="paragraph" w:customStyle="1" w:styleId="keinabstand">
    <w:name w:val="keinabstand"/>
    <w:basedOn w:val="Normal"/>
    <w:rsid w:val="007C78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C78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C784F"/>
  </w:style>
  <w:style w:type="character" w:styleId="Textoennegrita">
    <w:name w:val="Strong"/>
    <w:basedOn w:val="Fuentedeprrafopredeter"/>
    <w:uiPriority w:val="22"/>
    <w:qFormat/>
    <w:rsid w:val="007C784F"/>
    <w:rPr>
      <w:b/>
      <w:bCs/>
    </w:rPr>
  </w:style>
  <w:style w:type="character" w:styleId="Hipervnculo">
    <w:name w:val="Hyperlink"/>
    <w:basedOn w:val="Fuentedeprrafopredeter"/>
    <w:uiPriority w:val="99"/>
    <w:unhideWhenUsed/>
    <w:rsid w:val="007C78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720685">
      <w:bodyDiv w:val="1"/>
      <w:marLeft w:val="0"/>
      <w:marRight w:val="0"/>
      <w:marTop w:val="0"/>
      <w:marBottom w:val="0"/>
      <w:divBdr>
        <w:top w:val="none" w:sz="0" w:space="0" w:color="auto"/>
        <w:left w:val="none" w:sz="0" w:space="0" w:color="auto"/>
        <w:bottom w:val="none" w:sz="0" w:space="0" w:color="auto"/>
        <w:right w:val="none" w:sz="0" w:space="0" w:color="auto"/>
      </w:divBdr>
    </w:div>
    <w:div w:id="457115328">
      <w:bodyDiv w:val="1"/>
      <w:marLeft w:val="0"/>
      <w:marRight w:val="0"/>
      <w:marTop w:val="0"/>
      <w:marBottom w:val="0"/>
      <w:divBdr>
        <w:top w:val="none" w:sz="0" w:space="0" w:color="auto"/>
        <w:left w:val="none" w:sz="0" w:space="0" w:color="auto"/>
        <w:bottom w:val="none" w:sz="0" w:space="0" w:color="auto"/>
        <w:right w:val="none" w:sz="0" w:space="0" w:color="auto"/>
      </w:divBdr>
    </w:div>
    <w:div w:id="585070108">
      <w:bodyDiv w:val="1"/>
      <w:marLeft w:val="0"/>
      <w:marRight w:val="0"/>
      <w:marTop w:val="0"/>
      <w:marBottom w:val="0"/>
      <w:divBdr>
        <w:top w:val="none" w:sz="0" w:space="0" w:color="auto"/>
        <w:left w:val="none" w:sz="0" w:space="0" w:color="auto"/>
        <w:bottom w:val="none" w:sz="0" w:space="0" w:color="auto"/>
        <w:right w:val="none" w:sz="0" w:space="0" w:color="auto"/>
      </w:divBdr>
      <w:divsChild>
        <w:div w:id="2125613352">
          <w:marLeft w:val="0"/>
          <w:marRight w:val="0"/>
          <w:marTop w:val="0"/>
          <w:marBottom w:val="0"/>
          <w:divBdr>
            <w:top w:val="none" w:sz="0" w:space="0" w:color="auto"/>
            <w:left w:val="none" w:sz="0" w:space="0" w:color="auto"/>
            <w:bottom w:val="none" w:sz="0" w:space="0" w:color="auto"/>
            <w:right w:val="none" w:sz="0" w:space="0" w:color="auto"/>
          </w:divBdr>
          <w:divsChild>
            <w:div w:id="1819415493">
              <w:marLeft w:val="0"/>
              <w:marRight w:val="0"/>
              <w:marTop w:val="0"/>
              <w:marBottom w:val="0"/>
              <w:divBdr>
                <w:top w:val="none" w:sz="0" w:space="0" w:color="auto"/>
                <w:left w:val="none" w:sz="0" w:space="0" w:color="auto"/>
                <w:bottom w:val="none" w:sz="0" w:space="0" w:color="auto"/>
                <w:right w:val="none" w:sz="0" w:space="0" w:color="auto"/>
              </w:divBdr>
              <w:divsChild>
                <w:div w:id="329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nachschlagen/lexika/recht-a-z/22619/notstandsverfassung" TargetMode="External"/><Relationship Id="rId3" Type="http://schemas.openxmlformats.org/officeDocument/2006/relationships/settings" Target="settings.xml"/><Relationship Id="rId7" Type="http://schemas.openxmlformats.org/officeDocument/2006/relationships/hyperlink" Target="http://www.bpb.de/nachschlagen/lexika/recht-a-z/23253/widerstandsre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tag.de/dokumente/textarchiv/2013/47878421_kw50_grundgesetz_20/214054" TargetMode="External"/><Relationship Id="rId5" Type="http://schemas.openxmlformats.org/officeDocument/2006/relationships/hyperlink" Target="http://universal_lexikon.deacademic.com/198481/Widerstandsrech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1391</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Haller</cp:lastModifiedBy>
  <cp:revision>12</cp:revision>
  <cp:lastPrinted>2015-07-30T18:35:00Z</cp:lastPrinted>
  <dcterms:created xsi:type="dcterms:W3CDTF">2015-03-21T00:38:00Z</dcterms:created>
  <dcterms:modified xsi:type="dcterms:W3CDTF">2015-08-05T14:02:00Z</dcterms:modified>
</cp:coreProperties>
</file>