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6D3" w:rsidRPr="00BC0CBE" w:rsidRDefault="00723386">
      <w:pPr>
        <w:rPr>
          <w:lang w:val="de-DE"/>
        </w:rPr>
      </w:pPr>
      <w:r w:rsidRPr="00BC0CBE">
        <w:rPr>
          <w:lang w:val="de-DE"/>
        </w:rPr>
        <w:t>Rechtsnorm oder Rechtssatz</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Als</w:t>
      </w:r>
      <w:r w:rsidRPr="00723386">
        <w:rPr>
          <w:rFonts w:ascii="Arial" w:eastAsia="Times New Roman" w:hAnsi="Arial" w:cs="Arial"/>
          <w:color w:val="000000"/>
          <w:sz w:val="20"/>
          <w:lang w:val="de-DE" w:eastAsia="es-ES"/>
        </w:rPr>
        <w:t> </w:t>
      </w:r>
      <w:r w:rsidRPr="00723386">
        <w:rPr>
          <w:rFonts w:ascii="Arial" w:eastAsia="Times New Roman" w:hAnsi="Arial" w:cs="Arial"/>
          <w:b/>
          <w:bCs/>
          <w:color w:val="000000"/>
          <w:sz w:val="20"/>
          <w:szCs w:val="20"/>
          <w:lang w:val="de-DE" w:eastAsia="es-ES"/>
        </w:rPr>
        <w:t>Rechtsnorm</w:t>
      </w:r>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oder</w:t>
      </w:r>
      <w:r w:rsidRPr="00723386">
        <w:rPr>
          <w:rFonts w:ascii="Arial" w:eastAsia="Times New Roman" w:hAnsi="Arial" w:cs="Arial"/>
          <w:color w:val="000000"/>
          <w:sz w:val="20"/>
          <w:lang w:val="de-DE" w:eastAsia="es-ES"/>
        </w:rPr>
        <w:t> </w:t>
      </w:r>
      <w:r w:rsidRPr="00723386">
        <w:rPr>
          <w:rFonts w:ascii="Arial" w:eastAsia="Times New Roman" w:hAnsi="Arial" w:cs="Arial"/>
          <w:b/>
          <w:bCs/>
          <w:color w:val="000000"/>
          <w:sz w:val="20"/>
          <w:szCs w:val="20"/>
          <w:lang w:val="de-DE" w:eastAsia="es-ES"/>
        </w:rPr>
        <w:t>Rechtsvorschrift</w:t>
      </w:r>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bzw.</w:t>
      </w:r>
      <w:r w:rsidRPr="00723386">
        <w:rPr>
          <w:rFonts w:ascii="Arial" w:eastAsia="Times New Roman" w:hAnsi="Arial" w:cs="Arial"/>
          <w:color w:val="000000"/>
          <w:sz w:val="20"/>
          <w:lang w:val="de-DE" w:eastAsia="es-ES"/>
        </w:rPr>
        <w:t> </w:t>
      </w:r>
      <w:hyperlink r:id="rId5" w:tooltip="Rechtssatz" w:history="1">
        <w:r w:rsidRPr="00723386">
          <w:rPr>
            <w:rFonts w:ascii="Arial" w:eastAsia="Times New Roman" w:hAnsi="Arial" w:cs="Arial"/>
            <w:b/>
            <w:bCs/>
            <w:color w:val="0B0080"/>
            <w:sz w:val="20"/>
            <w:u w:val="single"/>
            <w:lang w:val="de-DE" w:eastAsia="es-ES"/>
          </w:rPr>
          <w:t>Rechtssatz</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versteht man entweder eine</w:t>
      </w:r>
      <w:r w:rsidRPr="00723386">
        <w:rPr>
          <w:rFonts w:ascii="Arial" w:eastAsia="Times New Roman" w:hAnsi="Arial" w:cs="Arial"/>
          <w:color w:val="000000"/>
          <w:sz w:val="20"/>
          <w:lang w:val="de-DE" w:eastAsia="es-ES"/>
        </w:rPr>
        <w:t> </w:t>
      </w:r>
      <w:hyperlink r:id="rId6" w:tooltip="Gesetz" w:history="1">
        <w:r w:rsidRPr="00723386">
          <w:rPr>
            <w:rFonts w:ascii="Arial" w:eastAsia="Times New Roman" w:hAnsi="Arial" w:cs="Arial"/>
            <w:i/>
            <w:iCs/>
            <w:color w:val="0B0080"/>
            <w:sz w:val="20"/>
            <w:u w:val="single"/>
            <w:lang w:val="de-DE" w:eastAsia="es-ES"/>
          </w:rPr>
          <w:t>gesetzliche</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Regelung oder eine auf gesetzlicher Grundlage ergangene Vorschrift generell-abstrakter Natur. Da sie für eine Vielzahl von Sachverhalten wirkt, ist sie abstrakt; aufgrund der Wirkung für eine Vielzahl von Personen ist sie generell. Der Begriff der Rechtsnorm wird in der</w:t>
      </w:r>
      <w:r w:rsidRPr="00723386">
        <w:rPr>
          <w:rFonts w:ascii="Arial" w:eastAsia="Times New Roman" w:hAnsi="Arial" w:cs="Arial"/>
          <w:color w:val="000000"/>
          <w:sz w:val="20"/>
          <w:lang w:val="de-DE" w:eastAsia="es-ES"/>
        </w:rPr>
        <w:t> </w:t>
      </w:r>
      <w:hyperlink r:id="rId7" w:tooltip="Rechtswissenschaft" w:history="1">
        <w:r w:rsidRPr="00723386">
          <w:rPr>
            <w:rFonts w:ascii="Arial" w:eastAsia="Times New Roman" w:hAnsi="Arial" w:cs="Arial"/>
            <w:color w:val="0B0080"/>
            <w:sz w:val="20"/>
            <w:u w:val="single"/>
            <w:lang w:val="de-DE" w:eastAsia="es-ES"/>
          </w:rPr>
          <w:t>Rechtswissenschaft</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verschieden weit definiert.</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tblPr>
      <w:tblGrid>
        <w:gridCol w:w="246"/>
      </w:tblGrid>
      <w:tr w:rsidR="00723386" w:rsidRPr="000A20F2" w:rsidTr="00723386">
        <w:trPr>
          <w:tblCellSpacing w:w="15" w:type="dxa"/>
        </w:trPr>
        <w:tc>
          <w:tcPr>
            <w:tcW w:w="0" w:type="auto"/>
            <w:shd w:val="clear" w:color="auto" w:fill="F9F9F9"/>
            <w:vAlign w:val="center"/>
            <w:hideMark/>
          </w:tcPr>
          <w:p w:rsidR="00723386" w:rsidRPr="00BC0CBE" w:rsidRDefault="00723386" w:rsidP="00723386">
            <w:pPr>
              <w:numPr>
                <w:ilvl w:val="0"/>
                <w:numId w:val="1"/>
              </w:numPr>
              <w:spacing w:before="100" w:beforeAutospacing="1" w:after="24" w:line="360" w:lineRule="atLeast"/>
              <w:ind w:left="0"/>
              <w:rPr>
                <w:rFonts w:ascii="Arial" w:eastAsia="Times New Roman" w:hAnsi="Arial" w:cs="Arial"/>
                <w:color w:val="000000"/>
                <w:sz w:val="18"/>
                <w:szCs w:val="18"/>
                <w:lang w:val="de-DE" w:eastAsia="es-ES"/>
              </w:rPr>
            </w:pPr>
          </w:p>
        </w:tc>
      </w:tr>
    </w:tbl>
    <w:p w:rsidR="00723386" w:rsidRPr="00723386" w:rsidRDefault="00723386" w:rsidP="0072338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ES"/>
        </w:rPr>
      </w:pPr>
      <w:r w:rsidRPr="00723386">
        <w:rPr>
          <w:rFonts w:ascii="Arial" w:eastAsia="Times New Roman" w:hAnsi="Arial" w:cs="Arial"/>
          <w:color w:val="000000"/>
          <w:sz w:val="29"/>
          <w:lang w:val="de-DE" w:eastAsia="es-ES"/>
        </w:rPr>
        <w:t>Abgrenzung zu anderen sozialen Normen </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Rechtsnormen zählen zu den</w:t>
      </w:r>
      <w:r w:rsidRPr="00723386">
        <w:rPr>
          <w:rFonts w:ascii="Arial" w:eastAsia="Times New Roman" w:hAnsi="Arial" w:cs="Arial"/>
          <w:color w:val="000000"/>
          <w:sz w:val="20"/>
          <w:lang w:val="de-DE" w:eastAsia="es-ES"/>
        </w:rPr>
        <w:t> </w:t>
      </w:r>
      <w:hyperlink r:id="rId8" w:tooltip="Soziale Norm" w:history="1">
        <w:r w:rsidRPr="00723386">
          <w:rPr>
            <w:rFonts w:ascii="Arial" w:eastAsia="Times New Roman" w:hAnsi="Arial" w:cs="Arial"/>
            <w:color w:val="0B0080"/>
            <w:sz w:val="20"/>
            <w:u w:val="single"/>
            <w:lang w:val="de-DE" w:eastAsia="es-ES"/>
          </w:rPr>
          <w:t>sozialen Normen</w:t>
        </w:r>
      </w:hyperlink>
      <w:r w:rsidRPr="00723386">
        <w:rPr>
          <w:rFonts w:ascii="Arial" w:eastAsia="Times New Roman" w:hAnsi="Arial" w:cs="Arial"/>
          <w:color w:val="000000"/>
          <w:sz w:val="20"/>
          <w:szCs w:val="20"/>
          <w:lang w:val="de-DE" w:eastAsia="es-ES"/>
        </w:rPr>
        <w:t>, zu denen auch</w:t>
      </w:r>
      <w:r w:rsidRPr="00723386">
        <w:rPr>
          <w:rFonts w:ascii="Arial" w:eastAsia="Times New Roman" w:hAnsi="Arial" w:cs="Arial"/>
          <w:color w:val="000000"/>
          <w:sz w:val="20"/>
          <w:lang w:val="de-DE" w:eastAsia="es-ES"/>
        </w:rPr>
        <w:t> </w:t>
      </w:r>
      <w:hyperlink r:id="rId9" w:tooltip="Moral" w:history="1">
        <w:r w:rsidRPr="00723386">
          <w:rPr>
            <w:rFonts w:ascii="Arial" w:eastAsia="Times New Roman" w:hAnsi="Arial" w:cs="Arial"/>
            <w:color w:val="0B0080"/>
            <w:sz w:val="20"/>
            <w:u w:val="single"/>
            <w:lang w:val="de-DE" w:eastAsia="es-ES"/>
          </w:rPr>
          <w:t>moralische Normen</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gezählt werden. Im Unterschied zu diesen, sind Rechtsnormen aber mit Befehl und Zwang im Wege der</w:t>
      </w:r>
      <w:r w:rsidRPr="00723386">
        <w:rPr>
          <w:rFonts w:ascii="Arial" w:eastAsia="Times New Roman" w:hAnsi="Arial" w:cs="Arial"/>
          <w:color w:val="000000"/>
          <w:sz w:val="20"/>
          <w:lang w:val="de-DE" w:eastAsia="es-ES"/>
        </w:rPr>
        <w:t> </w:t>
      </w:r>
      <w:hyperlink r:id="rId10" w:tooltip="Vollstreckbarkeit" w:history="1">
        <w:r w:rsidRPr="00723386">
          <w:rPr>
            <w:rFonts w:ascii="Arial" w:eastAsia="Times New Roman" w:hAnsi="Arial" w:cs="Arial"/>
            <w:color w:val="0B0080"/>
            <w:sz w:val="20"/>
            <w:u w:val="single"/>
            <w:lang w:val="de-DE" w:eastAsia="es-ES"/>
          </w:rPr>
          <w:t>Vollstreckung</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auch gegen den Willen eines anderen durchsetzbar. Zusätzlich handelt es sich bei einer Rechtsnorm, im Gegensatz zur moralischen Norm, um positives Recht: das bedeutet, es wird von Menschen für Menschen nach bestimmten Erzeugungsregeln</w:t>
      </w:r>
      <w:r w:rsidRPr="00723386">
        <w:rPr>
          <w:rFonts w:ascii="Arial" w:eastAsia="Times New Roman" w:hAnsi="Arial" w:cs="Arial"/>
          <w:color w:val="000000"/>
          <w:sz w:val="20"/>
          <w:lang w:val="de-DE" w:eastAsia="es-ES"/>
        </w:rPr>
        <w:t> </w:t>
      </w:r>
      <w:hyperlink r:id="rId11" w:tooltip="Rechtsetzung" w:history="1">
        <w:r w:rsidRPr="00723386">
          <w:rPr>
            <w:rFonts w:ascii="Arial" w:eastAsia="Times New Roman" w:hAnsi="Arial" w:cs="Arial"/>
            <w:color w:val="0B0080"/>
            <w:sz w:val="20"/>
            <w:u w:val="single"/>
            <w:lang w:val="de-DE" w:eastAsia="es-ES"/>
          </w:rPr>
          <w:t>gesetzt</w:t>
        </w:r>
      </w:hyperlink>
      <w:r w:rsidRPr="00723386">
        <w:rPr>
          <w:rFonts w:ascii="Arial" w:eastAsia="Times New Roman" w:hAnsi="Arial" w:cs="Arial"/>
          <w:color w:val="000000"/>
          <w:sz w:val="20"/>
          <w:szCs w:val="20"/>
          <w:lang w:val="de-DE" w:eastAsia="es-ES"/>
        </w:rPr>
        <w:t>.</w:t>
      </w:r>
    </w:p>
    <w:p w:rsidR="00723386" w:rsidRPr="00723386" w:rsidRDefault="00723386" w:rsidP="0072338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de-DE" w:eastAsia="es-ES"/>
        </w:rPr>
      </w:pPr>
      <w:r w:rsidRPr="00723386">
        <w:rPr>
          <w:rFonts w:ascii="Arial" w:eastAsia="Times New Roman" w:hAnsi="Arial" w:cs="Arial"/>
          <w:color w:val="000000"/>
          <w:sz w:val="29"/>
          <w:lang w:val="de-DE" w:eastAsia="es-ES"/>
        </w:rPr>
        <w:t>Aufbau der Rechtsnorm </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Eine Rechtsnorm besteht grundsätzlich aus einem</w:t>
      </w:r>
      <w:r w:rsidRPr="00723386">
        <w:rPr>
          <w:rFonts w:ascii="Arial" w:eastAsia="Times New Roman" w:hAnsi="Arial" w:cs="Arial"/>
          <w:color w:val="000000"/>
          <w:sz w:val="20"/>
          <w:lang w:val="de-DE" w:eastAsia="es-ES"/>
        </w:rPr>
        <w:t> </w:t>
      </w:r>
      <w:hyperlink r:id="rId12" w:tooltip="Tatbestand" w:history="1">
        <w:r w:rsidRPr="00723386">
          <w:rPr>
            <w:rFonts w:ascii="Arial" w:eastAsia="Times New Roman" w:hAnsi="Arial" w:cs="Arial"/>
            <w:color w:val="0B0080"/>
            <w:sz w:val="20"/>
            <w:u w:val="single"/>
            <w:lang w:val="de-DE" w:eastAsia="es-ES"/>
          </w:rPr>
          <w:t>Tatbestand</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und einer</w:t>
      </w:r>
      <w:r w:rsidRPr="00723386">
        <w:rPr>
          <w:rFonts w:ascii="Arial" w:eastAsia="Times New Roman" w:hAnsi="Arial" w:cs="Arial"/>
          <w:color w:val="000000"/>
          <w:sz w:val="20"/>
          <w:lang w:val="de-DE" w:eastAsia="es-ES"/>
        </w:rPr>
        <w:t> </w:t>
      </w:r>
      <w:hyperlink r:id="rId13" w:tooltip="Rechtsfolge" w:history="1">
        <w:r w:rsidRPr="00723386">
          <w:rPr>
            <w:rFonts w:ascii="Arial" w:eastAsia="Times New Roman" w:hAnsi="Arial" w:cs="Arial"/>
            <w:color w:val="0B0080"/>
            <w:sz w:val="20"/>
            <w:u w:val="single"/>
            <w:lang w:val="de-DE" w:eastAsia="es-ES"/>
          </w:rPr>
          <w:t>Rechtsfolge</w:t>
        </w:r>
      </w:hyperlink>
      <w:r w:rsidRPr="00723386">
        <w:rPr>
          <w:rFonts w:ascii="Arial" w:eastAsia="Times New Roman" w:hAnsi="Arial" w:cs="Arial"/>
          <w:color w:val="000000"/>
          <w:sz w:val="20"/>
          <w:szCs w:val="20"/>
          <w:lang w:val="de-DE" w:eastAsia="es-ES"/>
        </w:rPr>
        <w:t>. Rechtsnormen formulieren ein Sollen gegenüber dem Normadressaten: Ist die Feststellung über die</w:t>
      </w:r>
      <w:r w:rsidRPr="00723386">
        <w:rPr>
          <w:rFonts w:ascii="Arial" w:eastAsia="Times New Roman" w:hAnsi="Arial" w:cs="Arial"/>
          <w:color w:val="000000"/>
          <w:sz w:val="20"/>
          <w:lang w:val="de-DE" w:eastAsia="es-ES"/>
        </w:rPr>
        <w:t> </w:t>
      </w:r>
      <w:r w:rsidRPr="00723386">
        <w:rPr>
          <w:rFonts w:ascii="Arial" w:eastAsia="Times New Roman" w:hAnsi="Arial" w:cs="Arial"/>
          <w:i/>
          <w:iCs/>
          <w:color w:val="000000"/>
          <w:sz w:val="20"/>
          <w:szCs w:val="20"/>
          <w:lang w:val="de-DE" w:eastAsia="es-ES"/>
        </w:rPr>
        <w:t>quaestio facti</w:t>
      </w:r>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und die Feststellung über die</w:t>
      </w:r>
      <w:r w:rsidRPr="00723386">
        <w:rPr>
          <w:rFonts w:ascii="Arial" w:eastAsia="Times New Roman" w:hAnsi="Arial" w:cs="Arial"/>
          <w:color w:val="000000"/>
          <w:sz w:val="20"/>
          <w:lang w:val="de-DE" w:eastAsia="es-ES"/>
        </w:rPr>
        <w:t> </w:t>
      </w:r>
      <w:r w:rsidRPr="00723386">
        <w:rPr>
          <w:rFonts w:ascii="Arial" w:eastAsia="Times New Roman" w:hAnsi="Arial" w:cs="Arial"/>
          <w:i/>
          <w:iCs/>
          <w:color w:val="000000"/>
          <w:sz w:val="20"/>
          <w:szCs w:val="20"/>
          <w:lang w:val="de-DE" w:eastAsia="es-ES"/>
        </w:rPr>
        <w:t>quaestio juris</w:t>
      </w:r>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positiv getroffen worden, so soll der Inhalt der Rechtsfolge gelten. Daneben können Rechtsnormen auch bloße Definitionen enthalten, indem beispielsweise ein bestimmter Sprachgebrauch im Sinne der betreffenden Vorschrift durch den Gesetzgeber verbindlich festgelegt wird.</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eastAsia="es-ES"/>
        </w:rPr>
      </w:pPr>
      <w:r w:rsidRPr="00723386">
        <w:rPr>
          <w:rFonts w:ascii="Arial" w:eastAsia="Times New Roman" w:hAnsi="Arial" w:cs="Arial"/>
          <w:color w:val="000000"/>
          <w:sz w:val="20"/>
          <w:szCs w:val="20"/>
          <w:lang w:val="de-DE" w:eastAsia="es-ES"/>
        </w:rPr>
        <w:t>Mit dem Aufbau von Rechtsnormen und mit ihrer Anwendung beschäftigt sich die Lehre vom</w:t>
      </w:r>
      <w:r w:rsidRPr="00723386">
        <w:rPr>
          <w:rFonts w:ascii="Arial" w:eastAsia="Times New Roman" w:hAnsi="Arial" w:cs="Arial"/>
          <w:color w:val="000000"/>
          <w:sz w:val="20"/>
          <w:lang w:val="de-DE" w:eastAsia="es-ES"/>
        </w:rPr>
        <w:t> </w:t>
      </w:r>
      <w:hyperlink r:id="rId14" w:tooltip="Rechtssatz" w:history="1">
        <w:r w:rsidRPr="00723386">
          <w:rPr>
            <w:rFonts w:ascii="Arial" w:eastAsia="Times New Roman" w:hAnsi="Arial" w:cs="Arial"/>
            <w:color w:val="0B0080"/>
            <w:sz w:val="20"/>
            <w:u w:val="single"/>
            <w:lang w:val="de-DE" w:eastAsia="es-ES"/>
          </w:rPr>
          <w:t>Rechtssatz</w:t>
        </w:r>
      </w:hyperlink>
      <w:r w:rsidRPr="00723386">
        <w:rPr>
          <w:rFonts w:ascii="Arial" w:eastAsia="Times New Roman" w:hAnsi="Arial" w:cs="Arial"/>
          <w:color w:val="000000"/>
          <w:sz w:val="20"/>
          <w:szCs w:val="20"/>
          <w:lang w:val="de-DE" w:eastAsia="es-ES"/>
        </w:rPr>
        <w:t>.</w:t>
      </w:r>
      <w:hyperlink r:id="rId15" w:anchor="cite_note-1" w:history="1">
        <w:r w:rsidRPr="00723386">
          <w:rPr>
            <w:rFonts w:ascii="Arial" w:eastAsia="Times New Roman" w:hAnsi="Arial" w:cs="Arial"/>
            <w:color w:val="0B0080"/>
            <w:sz w:val="20"/>
            <w:u w:val="single"/>
            <w:vertAlign w:val="superscript"/>
            <w:lang w:eastAsia="es-ES"/>
          </w:rPr>
          <w:t>[1]</w:t>
        </w:r>
      </w:hyperlink>
    </w:p>
    <w:p w:rsidR="00723386" w:rsidRPr="00723386" w:rsidRDefault="00723386" w:rsidP="00723386">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proofErr w:type="spellStart"/>
      <w:r w:rsidRPr="00723386">
        <w:rPr>
          <w:rFonts w:ascii="Arial" w:eastAsia="Times New Roman" w:hAnsi="Arial" w:cs="Arial"/>
          <w:color w:val="000000"/>
          <w:sz w:val="29"/>
          <w:lang w:eastAsia="es-ES"/>
        </w:rPr>
        <w:t>Zur</w:t>
      </w:r>
      <w:proofErr w:type="spellEnd"/>
      <w:r w:rsidRPr="00723386">
        <w:rPr>
          <w:rFonts w:ascii="Arial" w:eastAsia="Times New Roman" w:hAnsi="Arial" w:cs="Arial"/>
          <w:color w:val="000000"/>
          <w:sz w:val="29"/>
          <w:lang w:eastAsia="es-ES"/>
        </w:rPr>
        <w:t xml:space="preserve"> </w:t>
      </w:r>
      <w:proofErr w:type="spellStart"/>
      <w:r w:rsidRPr="00723386">
        <w:rPr>
          <w:rFonts w:ascii="Arial" w:eastAsia="Times New Roman" w:hAnsi="Arial" w:cs="Arial"/>
          <w:color w:val="000000"/>
          <w:sz w:val="29"/>
          <w:lang w:eastAsia="es-ES"/>
        </w:rPr>
        <w:t>Verwendung</w:t>
      </w:r>
      <w:proofErr w:type="spellEnd"/>
      <w:r w:rsidRPr="00723386">
        <w:rPr>
          <w:rFonts w:ascii="Arial" w:eastAsia="Times New Roman" w:hAnsi="Arial" w:cs="Arial"/>
          <w:color w:val="000000"/>
          <w:sz w:val="29"/>
          <w:lang w:eastAsia="es-ES"/>
        </w:rPr>
        <w:t xml:space="preserve"> des </w:t>
      </w:r>
      <w:proofErr w:type="spellStart"/>
      <w:r w:rsidRPr="00723386">
        <w:rPr>
          <w:rFonts w:ascii="Arial" w:eastAsia="Times New Roman" w:hAnsi="Arial" w:cs="Arial"/>
          <w:color w:val="000000"/>
          <w:sz w:val="29"/>
          <w:lang w:eastAsia="es-ES"/>
        </w:rPr>
        <w:t>Begriffs</w:t>
      </w:r>
      <w:proofErr w:type="spellEnd"/>
      <w:r w:rsidRPr="00723386">
        <w:rPr>
          <w:rFonts w:ascii="Arial" w:eastAsia="Times New Roman" w:hAnsi="Arial" w:cs="Arial"/>
          <w:color w:val="000000"/>
          <w:sz w:val="29"/>
          <w:lang w:eastAsia="es-ES"/>
        </w:rPr>
        <w:t xml:space="preserve"> </w:t>
      </w:r>
      <w:proofErr w:type="spellStart"/>
      <w:r w:rsidRPr="00723386">
        <w:rPr>
          <w:rFonts w:ascii="Arial" w:eastAsia="Times New Roman" w:hAnsi="Arial" w:cs="Arial"/>
          <w:color w:val="000000"/>
          <w:sz w:val="29"/>
          <w:lang w:eastAsia="es-ES"/>
        </w:rPr>
        <w:t>der</w:t>
      </w:r>
      <w:proofErr w:type="spellEnd"/>
      <w:r w:rsidRPr="00723386">
        <w:rPr>
          <w:rFonts w:ascii="Arial" w:eastAsia="Times New Roman" w:hAnsi="Arial" w:cs="Arial"/>
          <w:color w:val="000000"/>
          <w:sz w:val="29"/>
          <w:lang w:eastAsia="es-ES"/>
        </w:rPr>
        <w:t xml:space="preserve"> </w:t>
      </w:r>
      <w:proofErr w:type="spellStart"/>
      <w:r w:rsidRPr="00723386">
        <w:rPr>
          <w:rFonts w:ascii="Arial" w:eastAsia="Times New Roman" w:hAnsi="Arial" w:cs="Arial"/>
          <w:color w:val="000000"/>
          <w:sz w:val="29"/>
          <w:lang w:eastAsia="es-ES"/>
        </w:rPr>
        <w:t>Rechtsnorm</w:t>
      </w:r>
      <w:proofErr w:type="spellEnd"/>
      <w:r w:rsidRPr="00723386">
        <w:rPr>
          <w:rFonts w:ascii="Arial" w:eastAsia="Times New Roman" w:hAnsi="Arial" w:cs="Arial"/>
          <w:color w:val="000000"/>
          <w:sz w:val="29"/>
          <w:lang w:eastAsia="es-ES"/>
        </w:rPr>
        <w:t> </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Verbreitet ist die Gleichsetzung der Rechtsnorm mit dem materiellen</w:t>
      </w:r>
      <w:r w:rsidRPr="00723386">
        <w:rPr>
          <w:rFonts w:ascii="Arial" w:eastAsia="Times New Roman" w:hAnsi="Arial" w:cs="Arial"/>
          <w:color w:val="000000"/>
          <w:sz w:val="20"/>
          <w:lang w:val="de-DE" w:eastAsia="es-ES"/>
        </w:rPr>
        <w:t> </w:t>
      </w:r>
      <w:hyperlink r:id="rId16" w:tooltip="Gesetz" w:history="1">
        <w:r w:rsidRPr="00723386">
          <w:rPr>
            <w:rFonts w:ascii="Arial" w:eastAsia="Times New Roman" w:hAnsi="Arial" w:cs="Arial"/>
            <w:color w:val="0B0080"/>
            <w:sz w:val="20"/>
            <w:u w:val="single"/>
            <w:lang w:val="de-DE" w:eastAsia="es-ES"/>
          </w:rPr>
          <w:t>Gesetz</w:t>
        </w:r>
      </w:hyperlink>
      <w:r w:rsidRPr="00723386">
        <w:rPr>
          <w:rFonts w:ascii="Arial" w:eastAsia="Times New Roman" w:hAnsi="Arial" w:cs="Arial"/>
          <w:color w:val="000000"/>
          <w:sz w:val="20"/>
          <w:szCs w:val="20"/>
          <w:lang w:val="de-DE" w:eastAsia="es-ES"/>
        </w:rPr>
        <w:t>. Danach ist Rechtsnorm jede (in persönlicher Hinsicht) generelle und (in sachlicher Hinsicht) abstrakte Regelung, die auf Außenwirkung gerichtet ist (</w:t>
      </w:r>
      <w:r w:rsidR="00177C14" w:rsidRPr="00723386">
        <w:rPr>
          <w:rFonts w:ascii="Arial" w:eastAsia="Times New Roman" w:hAnsi="Arial" w:cs="Arial"/>
          <w:color w:val="000000"/>
          <w:sz w:val="20"/>
          <w:szCs w:val="20"/>
          <w:lang w:eastAsia="es-ES"/>
        </w:rPr>
        <w:fldChar w:fldCharType="begin"/>
      </w:r>
      <w:r w:rsidRPr="00723386">
        <w:rPr>
          <w:rFonts w:ascii="Arial" w:eastAsia="Times New Roman" w:hAnsi="Arial" w:cs="Arial"/>
          <w:color w:val="000000"/>
          <w:sz w:val="20"/>
          <w:szCs w:val="20"/>
          <w:lang w:val="de-DE" w:eastAsia="es-ES"/>
        </w:rPr>
        <w:instrText xml:space="preserve"> HYPERLINK "http://de.wikipedia.org/wiki/Rechtsquelle" \o "Rechtsquelle" </w:instrText>
      </w:r>
      <w:r w:rsidR="00177C14" w:rsidRPr="00723386">
        <w:rPr>
          <w:rFonts w:ascii="Arial" w:eastAsia="Times New Roman" w:hAnsi="Arial" w:cs="Arial"/>
          <w:color w:val="000000"/>
          <w:sz w:val="20"/>
          <w:szCs w:val="20"/>
          <w:lang w:eastAsia="es-ES"/>
        </w:rPr>
        <w:fldChar w:fldCharType="separate"/>
      </w:r>
      <w:r w:rsidRPr="00723386">
        <w:rPr>
          <w:rFonts w:ascii="Arial" w:eastAsia="Times New Roman" w:hAnsi="Arial" w:cs="Arial"/>
          <w:color w:val="0B0080"/>
          <w:sz w:val="20"/>
          <w:u w:val="single"/>
          <w:lang w:val="de-DE" w:eastAsia="es-ES"/>
        </w:rPr>
        <w:t>Rechtsquelle</w:t>
      </w:r>
      <w:r w:rsidR="00177C14" w:rsidRPr="00723386">
        <w:rPr>
          <w:rFonts w:ascii="Arial" w:eastAsia="Times New Roman" w:hAnsi="Arial" w:cs="Arial"/>
          <w:color w:val="000000"/>
          <w:sz w:val="20"/>
          <w:szCs w:val="20"/>
          <w:lang w:eastAsia="es-ES"/>
        </w:rPr>
        <w:fldChar w:fldCharType="end"/>
      </w:r>
      <w:r w:rsidRPr="00723386">
        <w:rPr>
          <w:rFonts w:ascii="Arial" w:eastAsia="Times New Roman" w:hAnsi="Arial" w:cs="Arial"/>
          <w:color w:val="000000"/>
          <w:sz w:val="20"/>
          <w:szCs w:val="20"/>
          <w:lang w:val="de-DE" w:eastAsia="es-ES"/>
        </w:rPr>
        <w:t>). Beispiele:</w:t>
      </w:r>
      <w:r w:rsidRPr="00723386">
        <w:rPr>
          <w:rFonts w:ascii="Arial" w:eastAsia="Times New Roman" w:hAnsi="Arial" w:cs="Arial"/>
          <w:color w:val="000000"/>
          <w:sz w:val="20"/>
          <w:lang w:val="de-DE" w:eastAsia="es-ES"/>
        </w:rPr>
        <w:t> </w:t>
      </w:r>
      <w:hyperlink r:id="rId17" w:tooltip="Verfassung" w:history="1">
        <w:r w:rsidRPr="00723386">
          <w:rPr>
            <w:rFonts w:ascii="Arial" w:eastAsia="Times New Roman" w:hAnsi="Arial" w:cs="Arial"/>
            <w:color w:val="0B0080"/>
            <w:sz w:val="20"/>
            <w:u w:val="single"/>
            <w:lang w:val="de-DE" w:eastAsia="es-ES"/>
          </w:rPr>
          <w:t>Verfassung</w:t>
        </w:r>
      </w:hyperlink>
      <w:r w:rsidRPr="00723386">
        <w:rPr>
          <w:rFonts w:ascii="Arial" w:eastAsia="Times New Roman" w:hAnsi="Arial" w:cs="Arial"/>
          <w:color w:val="000000"/>
          <w:sz w:val="20"/>
          <w:szCs w:val="20"/>
          <w:lang w:val="de-DE" w:eastAsia="es-ES"/>
        </w:rPr>
        <w:t>,</w:t>
      </w:r>
      <w:hyperlink r:id="rId18" w:tooltip="Parlament" w:history="1">
        <w:r w:rsidRPr="00723386">
          <w:rPr>
            <w:rFonts w:ascii="Arial" w:eastAsia="Times New Roman" w:hAnsi="Arial" w:cs="Arial"/>
            <w:color w:val="0B0080"/>
            <w:sz w:val="20"/>
            <w:u w:val="single"/>
            <w:lang w:val="de-DE" w:eastAsia="es-ES"/>
          </w:rPr>
          <w:t>Parlaments</w:t>
        </w:r>
      </w:hyperlink>
      <w:hyperlink r:id="rId19" w:tooltip="Gesetz" w:history="1">
        <w:r w:rsidRPr="00723386">
          <w:rPr>
            <w:rFonts w:ascii="Arial" w:eastAsia="Times New Roman" w:hAnsi="Arial" w:cs="Arial"/>
            <w:color w:val="0B0080"/>
            <w:sz w:val="20"/>
            <w:u w:val="single"/>
            <w:lang w:val="de-DE" w:eastAsia="es-ES"/>
          </w:rPr>
          <w:t>gesetz</w:t>
        </w:r>
      </w:hyperlink>
      <w:r w:rsidRPr="00723386">
        <w:rPr>
          <w:rFonts w:ascii="Arial" w:eastAsia="Times New Roman" w:hAnsi="Arial" w:cs="Arial"/>
          <w:color w:val="000000"/>
          <w:sz w:val="20"/>
          <w:szCs w:val="20"/>
          <w:lang w:val="de-DE" w:eastAsia="es-ES"/>
        </w:rPr>
        <w:t>,</w:t>
      </w:r>
      <w:r w:rsidRPr="00723386">
        <w:rPr>
          <w:rFonts w:ascii="Arial" w:eastAsia="Times New Roman" w:hAnsi="Arial" w:cs="Arial"/>
          <w:color w:val="000000"/>
          <w:sz w:val="20"/>
          <w:lang w:val="de-DE" w:eastAsia="es-ES"/>
        </w:rPr>
        <w:t> </w:t>
      </w:r>
      <w:hyperlink r:id="rId20" w:tooltip="Rechtsverordnung" w:history="1">
        <w:r w:rsidRPr="00723386">
          <w:rPr>
            <w:rFonts w:ascii="Arial" w:eastAsia="Times New Roman" w:hAnsi="Arial" w:cs="Arial"/>
            <w:color w:val="0B0080"/>
            <w:sz w:val="20"/>
            <w:u w:val="single"/>
            <w:lang w:val="de-DE" w:eastAsia="es-ES"/>
          </w:rPr>
          <w:t>Rechtsverordnung</w:t>
        </w:r>
      </w:hyperlink>
      <w:r w:rsidRPr="00723386">
        <w:rPr>
          <w:rFonts w:ascii="Arial" w:eastAsia="Times New Roman" w:hAnsi="Arial" w:cs="Arial"/>
          <w:color w:val="000000"/>
          <w:sz w:val="20"/>
          <w:szCs w:val="20"/>
          <w:lang w:val="de-DE" w:eastAsia="es-ES"/>
        </w:rPr>
        <w:t>,</w:t>
      </w:r>
      <w:r w:rsidRPr="00723386">
        <w:rPr>
          <w:rFonts w:ascii="Arial" w:eastAsia="Times New Roman" w:hAnsi="Arial" w:cs="Arial"/>
          <w:color w:val="000000"/>
          <w:sz w:val="20"/>
          <w:lang w:val="de-DE" w:eastAsia="es-ES"/>
        </w:rPr>
        <w:t> </w:t>
      </w:r>
      <w:hyperlink r:id="rId21" w:tooltip="Satzung (öffentliches Recht)" w:history="1">
        <w:r w:rsidRPr="00723386">
          <w:rPr>
            <w:rFonts w:ascii="Arial" w:eastAsia="Times New Roman" w:hAnsi="Arial" w:cs="Arial"/>
            <w:color w:val="0B0080"/>
            <w:sz w:val="20"/>
            <w:u w:val="single"/>
            <w:lang w:val="de-DE" w:eastAsia="es-ES"/>
          </w:rPr>
          <w:t>öffentlich-rechtliche Satzung</w:t>
        </w:r>
      </w:hyperlink>
      <w:r w:rsidRPr="00723386">
        <w:rPr>
          <w:rFonts w:ascii="Arial" w:eastAsia="Times New Roman" w:hAnsi="Arial" w:cs="Arial"/>
          <w:color w:val="000000"/>
          <w:sz w:val="20"/>
          <w:szCs w:val="20"/>
          <w:lang w:val="de-DE" w:eastAsia="es-ES"/>
        </w:rPr>
        <w:t>. Man spricht insoweit auch vom „</w:t>
      </w:r>
      <w:hyperlink r:id="rId22" w:tooltip="Positives Recht" w:history="1">
        <w:r w:rsidRPr="00723386">
          <w:rPr>
            <w:rFonts w:ascii="Arial" w:eastAsia="Times New Roman" w:hAnsi="Arial" w:cs="Arial"/>
            <w:color w:val="0B0080"/>
            <w:sz w:val="20"/>
            <w:u w:val="single"/>
            <w:lang w:val="de-DE" w:eastAsia="es-ES"/>
          </w:rPr>
          <w:t>positiven Recht</w:t>
        </w:r>
      </w:hyperlink>
      <w:r w:rsidRPr="00723386">
        <w:rPr>
          <w:rFonts w:ascii="Arial" w:eastAsia="Times New Roman" w:hAnsi="Arial" w:cs="Arial"/>
          <w:color w:val="000000"/>
          <w:sz w:val="20"/>
          <w:szCs w:val="20"/>
          <w:lang w:val="de-DE" w:eastAsia="es-ES"/>
        </w:rPr>
        <w:t>“, weil es von einem</w:t>
      </w:r>
      <w:r w:rsidR="000A20F2">
        <w:rPr>
          <w:rFonts w:ascii="Arial" w:eastAsia="Times New Roman" w:hAnsi="Arial" w:cs="Arial"/>
          <w:color w:val="000000"/>
          <w:sz w:val="20"/>
          <w:szCs w:val="20"/>
          <w:lang w:val="de-DE" w:eastAsia="es-ES"/>
        </w:rPr>
        <w:t xml:space="preserve"> </w:t>
      </w:r>
      <w:hyperlink r:id="rId23" w:tooltip="Gesetzgeber" w:history="1">
        <w:r w:rsidRPr="00723386">
          <w:rPr>
            <w:rFonts w:ascii="Arial" w:eastAsia="Times New Roman" w:hAnsi="Arial" w:cs="Arial"/>
            <w:color w:val="0B0080"/>
            <w:sz w:val="20"/>
            <w:u w:val="single"/>
            <w:lang w:val="de-DE" w:eastAsia="es-ES"/>
          </w:rPr>
          <w:t>Gesetzgeber</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„positiv“ gesetzt worden ist, im Gegensatz zum ungeschriebenen</w:t>
      </w:r>
      <w:r w:rsidRPr="00723386">
        <w:rPr>
          <w:rFonts w:ascii="Arial" w:eastAsia="Times New Roman" w:hAnsi="Arial" w:cs="Arial"/>
          <w:color w:val="000000"/>
          <w:sz w:val="20"/>
          <w:lang w:val="de-DE" w:eastAsia="es-ES"/>
        </w:rPr>
        <w:t> </w:t>
      </w:r>
      <w:hyperlink r:id="rId24" w:tooltip="Gewohnheitsrecht" w:history="1">
        <w:r w:rsidRPr="00723386">
          <w:rPr>
            <w:rFonts w:ascii="Arial" w:eastAsia="Times New Roman" w:hAnsi="Arial" w:cs="Arial"/>
            <w:color w:val="0B0080"/>
            <w:sz w:val="20"/>
            <w:u w:val="single"/>
            <w:lang w:val="de-DE" w:eastAsia="es-ES"/>
          </w:rPr>
          <w:t>Gewohnheitsrecht</w:t>
        </w:r>
      </w:hyperlink>
      <w:r w:rsidRPr="00723386">
        <w:rPr>
          <w:rFonts w:ascii="Arial" w:eastAsia="Times New Roman" w:hAnsi="Arial" w:cs="Arial"/>
          <w:color w:val="000000"/>
          <w:sz w:val="20"/>
          <w:szCs w:val="20"/>
          <w:lang w:val="de-DE" w:eastAsia="es-ES"/>
        </w:rPr>
        <w:t>. Diese Einordnung ist aber nicht zwingend. Wo im sozialen</w:t>
      </w:r>
      <w:r w:rsidRPr="00723386">
        <w:rPr>
          <w:rFonts w:ascii="Arial" w:eastAsia="Times New Roman" w:hAnsi="Arial" w:cs="Arial"/>
          <w:color w:val="000000"/>
          <w:sz w:val="20"/>
          <w:lang w:val="de-DE" w:eastAsia="es-ES"/>
        </w:rPr>
        <w:t> </w:t>
      </w:r>
      <w:hyperlink r:id="rId25" w:tooltip="Rechtsstaat" w:history="1">
        <w:r w:rsidRPr="00723386">
          <w:rPr>
            <w:rFonts w:ascii="Arial" w:eastAsia="Times New Roman" w:hAnsi="Arial" w:cs="Arial"/>
            <w:color w:val="0B0080"/>
            <w:sz w:val="20"/>
            <w:u w:val="single"/>
            <w:lang w:val="de-DE" w:eastAsia="es-ES"/>
          </w:rPr>
          <w:t>Rechtsstaat</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noch Raum für dessen Geltung verbleibt, besteht auch das Gewohnheitsrecht aus Rechtsnormen.</w:t>
      </w:r>
    </w:p>
    <w:p w:rsidR="00723386" w:rsidRPr="00723386"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Eine Ausweitung erfährt der Begriff der Rechtsnorm, wenn auf das Merkmal der</w:t>
      </w:r>
      <w:r w:rsidRPr="00723386">
        <w:rPr>
          <w:rFonts w:ascii="Arial" w:eastAsia="Times New Roman" w:hAnsi="Arial" w:cs="Arial"/>
          <w:color w:val="000000"/>
          <w:sz w:val="20"/>
          <w:lang w:val="de-DE" w:eastAsia="es-ES"/>
        </w:rPr>
        <w:t> </w:t>
      </w:r>
      <w:hyperlink r:id="rId26" w:tooltip="Außenwirkungsfinalität" w:history="1">
        <w:r w:rsidRPr="00723386">
          <w:rPr>
            <w:rFonts w:ascii="Arial" w:eastAsia="Times New Roman" w:hAnsi="Arial" w:cs="Arial"/>
            <w:color w:val="0B0080"/>
            <w:sz w:val="20"/>
            <w:u w:val="single"/>
            <w:lang w:val="de-DE" w:eastAsia="es-ES"/>
          </w:rPr>
          <w:t>Außenwirkungsfinalität</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verzichtet wird. Rechtsnorm ist dann jede (in persönlicher Hinsicht) generelle und (in sachlicher Hinsicht) abstrakte Regelung. Beispiele: Verfassung, Parlamentsgesetz, Verordnung, kommunale Satzung,</w:t>
      </w:r>
      <w:r w:rsidRPr="00723386">
        <w:rPr>
          <w:rFonts w:ascii="Arial" w:eastAsia="Times New Roman" w:hAnsi="Arial" w:cs="Arial"/>
          <w:color w:val="000000"/>
          <w:sz w:val="20"/>
          <w:lang w:val="de-DE" w:eastAsia="es-ES"/>
        </w:rPr>
        <w:t> </w:t>
      </w:r>
      <w:hyperlink r:id="rId27" w:anchor="Legaldefinition" w:tooltip="Subvention" w:history="1">
        <w:r w:rsidRPr="00723386">
          <w:rPr>
            <w:rFonts w:ascii="Arial" w:eastAsia="Times New Roman" w:hAnsi="Arial" w:cs="Arial"/>
            <w:color w:val="0B0080"/>
            <w:sz w:val="20"/>
            <w:u w:val="single"/>
            <w:lang w:val="de-DE" w:eastAsia="es-ES"/>
          </w:rPr>
          <w:t>Subventionsrichtlinie</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als</w:t>
      </w:r>
      <w:r w:rsidRPr="00723386">
        <w:rPr>
          <w:rFonts w:ascii="Arial" w:eastAsia="Times New Roman" w:hAnsi="Arial" w:cs="Arial"/>
          <w:color w:val="000000"/>
          <w:sz w:val="20"/>
          <w:lang w:val="de-DE" w:eastAsia="es-ES"/>
        </w:rPr>
        <w:t> </w:t>
      </w:r>
      <w:hyperlink r:id="rId28" w:tooltip="Verwaltungsvorschrift" w:history="1">
        <w:r w:rsidRPr="00723386">
          <w:rPr>
            <w:rFonts w:ascii="Arial" w:eastAsia="Times New Roman" w:hAnsi="Arial" w:cs="Arial"/>
            <w:color w:val="0B0080"/>
            <w:sz w:val="20"/>
            <w:u w:val="single"/>
            <w:lang w:val="de-DE" w:eastAsia="es-ES"/>
          </w:rPr>
          <w:t>Verwaltungsvorschrift</w:t>
        </w:r>
      </w:hyperlink>
      <w:r w:rsidRPr="00723386">
        <w:rPr>
          <w:rFonts w:ascii="Arial" w:eastAsia="Times New Roman" w:hAnsi="Arial" w:cs="Arial"/>
          <w:color w:val="000000"/>
          <w:sz w:val="20"/>
          <w:szCs w:val="20"/>
          <w:lang w:val="de-DE" w:eastAsia="es-ES"/>
        </w:rPr>
        <w:t>.</w:t>
      </w:r>
    </w:p>
    <w:p w:rsidR="00723386" w:rsidRPr="00BC0CBE" w:rsidRDefault="00723386" w:rsidP="00723386">
      <w:pPr>
        <w:shd w:val="clear" w:color="auto" w:fill="FFFFFF"/>
        <w:spacing w:before="96" w:after="120" w:line="288" w:lineRule="atLeast"/>
        <w:rPr>
          <w:rFonts w:ascii="Arial" w:eastAsia="Times New Roman" w:hAnsi="Arial" w:cs="Arial"/>
          <w:color w:val="000000"/>
          <w:sz w:val="20"/>
          <w:szCs w:val="20"/>
          <w:lang w:val="de-DE" w:eastAsia="es-ES"/>
        </w:rPr>
      </w:pPr>
      <w:r w:rsidRPr="00723386">
        <w:rPr>
          <w:rFonts w:ascii="Arial" w:eastAsia="Times New Roman" w:hAnsi="Arial" w:cs="Arial"/>
          <w:color w:val="000000"/>
          <w:sz w:val="20"/>
          <w:szCs w:val="20"/>
          <w:lang w:val="de-DE" w:eastAsia="es-ES"/>
        </w:rPr>
        <w:t>Auch ist es möglich als Rechtsnorm schlechthin jede Regelung zu verstehen, also die Anknüpfung einer Rechtsfolge an einen Tatbestand. Beispiele: Verfassung, Parlamentsgesetz, Verordnung, kommunale Satzung,</w:t>
      </w:r>
      <w:r w:rsidRPr="00723386">
        <w:rPr>
          <w:rFonts w:ascii="Arial" w:eastAsia="Times New Roman" w:hAnsi="Arial" w:cs="Arial"/>
          <w:color w:val="000000"/>
          <w:sz w:val="20"/>
          <w:lang w:val="de-DE" w:eastAsia="es-ES"/>
        </w:rPr>
        <w:t> </w:t>
      </w:r>
      <w:hyperlink r:id="rId29" w:tooltip="Richterrecht" w:history="1">
        <w:r w:rsidRPr="00723386">
          <w:rPr>
            <w:rFonts w:ascii="Arial" w:eastAsia="Times New Roman" w:hAnsi="Arial" w:cs="Arial"/>
            <w:color w:val="0B0080"/>
            <w:sz w:val="20"/>
            <w:u w:val="single"/>
            <w:lang w:val="de-DE" w:eastAsia="es-ES"/>
          </w:rPr>
          <w:t>Richterrecht</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oder durch</w:t>
      </w:r>
      <w:r w:rsidRPr="00723386">
        <w:rPr>
          <w:rFonts w:ascii="Arial" w:eastAsia="Times New Roman" w:hAnsi="Arial" w:cs="Arial"/>
          <w:color w:val="000000"/>
          <w:sz w:val="20"/>
          <w:lang w:val="de-DE" w:eastAsia="es-ES"/>
        </w:rPr>
        <w:t> </w:t>
      </w:r>
      <w:hyperlink r:id="rId30" w:tooltip="Rechtsfortbildung" w:history="1">
        <w:r w:rsidRPr="00723386">
          <w:rPr>
            <w:rFonts w:ascii="Arial" w:eastAsia="Times New Roman" w:hAnsi="Arial" w:cs="Arial"/>
            <w:color w:val="0B0080"/>
            <w:sz w:val="20"/>
            <w:u w:val="single"/>
            <w:lang w:val="de-DE" w:eastAsia="es-ES"/>
          </w:rPr>
          <w:t>Rechtsfortbildung</w:t>
        </w:r>
      </w:hyperlink>
      <w:r w:rsidRPr="00723386">
        <w:rPr>
          <w:rFonts w:ascii="Arial" w:eastAsia="Times New Roman" w:hAnsi="Arial" w:cs="Arial"/>
          <w:color w:val="000000"/>
          <w:sz w:val="20"/>
          <w:szCs w:val="20"/>
          <w:lang w:val="de-DE" w:eastAsia="es-ES"/>
        </w:rPr>
        <w:t>entstandene Rechtsnormen, Subventionsrichtlinie als Verwaltungsvorschrift,</w:t>
      </w:r>
      <w:r w:rsidRPr="00723386">
        <w:rPr>
          <w:rFonts w:ascii="Arial" w:eastAsia="Times New Roman" w:hAnsi="Arial" w:cs="Arial"/>
          <w:color w:val="000000"/>
          <w:sz w:val="20"/>
          <w:lang w:val="de-DE" w:eastAsia="es-ES"/>
        </w:rPr>
        <w:t> </w:t>
      </w:r>
      <w:hyperlink r:id="rId31" w:tooltip="Baugenehmigung" w:history="1">
        <w:r w:rsidRPr="00723386">
          <w:rPr>
            <w:rFonts w:ascii="Arial" w:eastAsia="Times New Roman" w:hAnsi="Arial" w:cs="Arial"/>
            <w:color w:val="0B0080"/>
            <w:sz w:val="20"/>
            <w:u w:val="single"/>
            <w:lang w:val="de-DE" w:eastAsia="es-ES"/>
          </w:rPr>
          <w:t>Baugenehmigung</w:t>
        </w:r>
      </w:hyperlink>
      <w:r w:rsidRPr="00723386">
        <w:rPr>
          <w:rFonts w:ascii="Arial" w:eastAsia="Times New Roman" w:hAnsi="Arial" w:cs="Arial"/>
          <w:color w:val="000000"/>
          <w:sz w:val="20"/>
          <w:lang w:val="de-DE" w:eastAsia="es-ES"/>
        </w:rPr>
        <w:t> </w:t>
      </w:r>
      <w:r w:rsidRPr="00723386">
        <w:rPr>
          <w:rFonts w:ascii="Arial" w:eastAsia="Times New Roman" w:hAnsi="Arial" w:cs="Arial"/>
          <w:color w:val="000000"/>
          <w:sz w:val="20"/>
          <w:szCs w:val="20"/>
          <w:lang w:val="de-DE" w:eastAsia="es-ES"/>
        </w:rPr>
        <w:t>als</w:t>
      </w:r>
      <w:r w:rsidRPr="00723386">
        <w:rPr>
          <w:rFonts w:ascii="Arial" w:eastAsia="Times New Roman" w:hAnsi="Arial" w:cs="Arial"/>
          <w:color w:val="000000"/>
          <w:sz w:val="20"/>
          <w:lang w:val="de-DE" w:eastAsia="es-ES"/>
        </w:rPr>
        <w:t> </w:t>
      </w:r>
      <w:hyperlink r:id="rId32" w:tooltip="Verwaltungsakt (Deutschland)" w:history="1">
        <w:r w:rsidRPr="00723386">
          <w:rPr>
            <w:rFonts w:ascii="Arial" w:eastAsia="Times New Roman" w:hAnsi="Arial" w:cs="Arial"/>
            <w:color w:val="0B0080"/>
            <w:sz w:val="20"/>
            <w:u w:val="single"/>
            <w:lang w:val="de-DE" w:eastAsia="es-ES"/>
          </w:rPr>
          <w:t>Verwaltungsakt</w:t>
        </w:r>
      </w:hyperlink>
      <w:r w:rsidRPr="00723386">
        <w:rPr>
          <w:rFonts w:ascii="Arial" w:eastAsia="Times New Roman" w:hAnsi="Arial" w:cs="Arial"/>
          <w:color w:val="000000"/>
          <w:sz w:val="20"/>
          <w:szCs w:val="20"/>
          <w:lang w:val="de-DE" w:eastAsia="es-ES"/>
        </w:rPr>
        <w:t>,</w:t>
      </w:r>
      <w:r w:rsidRPr="00723386">
        <w:rPr>
          <w:rFonts w:ascii="Arial" w:eastAsia="Times New Roman" w:hAnsi="Arial" w:cs="Arial"/>
          <w:color w:val="000000"/>
          <w:sz w:val="20"/>
          <w:lang w:val="de-DE" w:eastAsia="es-ES"/>
        </w:rPr>
        <w:t> </w:t>
      </w:r>
      <w:hyperlink r:id="rId33" w:tooltip="Kaufvertrag (Deutschland)" w:history="1">
        <w:r w:rsidRPr="00723386">
          <w:rPr>
            <w:rFonts w:ascii="Arial" w:eastAsia="Times New Roman" w:hAnsi="Arial" w:cs="Arial"/>
            <w:color w:val="0B0080"/>
            <w:sz w:val="20"/>
            <w:u w:val="single"/>
            <w:lang w:val="de-DE" w:eastAsia="es-ES"/>
          </w:rPr>
          <w:t>Kaufvertrag</w:t>
        </w:r>
      </w:hyperlink>
      <w:r w:rsidRPr="00723386">
        <w:rPr>
          <w:rFonts w:ascii="Arial" w:eastAsia="Times New Roman" w:hAnsi="Arial" w:cs="Arial"/>
          <w:color w:val="000000"/>
          <w:sz w:val="20"/>
          <w:szCs w:val="20"/>
          <w:lang w:val="de-DE" w:eastAsia="es-ES"/>
        </w:rPr>
        <w:t xml:space="preserve">. </w:t>
      </w:r>
      <w:r w:rsidRPr="00BC0CBE">
        <w:rPr>
          <w:rFonts w:ascii="Arial" w:eastAsia="Times New Roman" w:hAnsi="Arial" w:cs="Arial"/>
          <w:color w:val="000000"/>
          <w:sz w:val="20"/>
          <w:szCs w:val="20"/>
          <w:lang w:val="de-DE" w:eastAsia="es-ES"/>
        </w:rPr>
        <w:t>Diese Terminologie entspricht beispielsweise der</w:t>
      </w:r>
      <w:r w:rsidRPr="00BC0CBE">
        <w:rPr>
          <w:rFonts w:ascii="Arial" w:eastAsia="Times New Roman" w:hAnsi="Arial" w:cs="Arial"/>
          <w:color w:val="000000"/>
          <w:sz w:val="20"/>
          <w:lang w:val="de-DE" w:eastAsia="es-ES"/>
        </w:rPr>
        <w:t> </w:t>
      </w:r>
      <w:hyperlink r:id="rId34" w:tooltip="Reine Rechtslehre" w:history="1">
        <w:r w:rsidRPr="00BC0CBE">
          <w:rPr>
            <w:rFonts w:ascii="Arial" w:eastAsia="Times New Roman" w:hAnsi="Arial" w:cs="Arial"/>
            <w:color w:val="0B0080"/>
            <w:sz w:val="20"/>
            <w:u w:val="single"/>
            <w:lang w:val="de-DE" w:eastAsia="es-ES"/>
          </w:rPr>
          <w:t>Reinen Rechtslehre</w:t>
        </w:r>
      </w:hyperlink>
      <w:r w:rsidRPr="00BC0CBE">
        <w:rPr>
          <w:rFonts w:ascii="Arial" w:eastAsia="Times New Roman" w:hAnsi="Arial" w:cs="Arial"/>
          <w:color w:val="000000"/>
          <w:sz w:val="20"/>
          <w:lang w:val="de-DE" w:eastAsia="es-ES"/>
        </w:rPr>
        <w:t> </w:t>
      </w:r>
      <w:hyperlink r:id="rId35" w:tooltip="Hans Kelsen" w:history="1">
        <w:r w:rsidRPr="00BC0CBE">
          <w:rPr>
            <w:rFonts w:ascii="Arial" w:eastAsia="Times New Roman" w:hAnsi="Arial" w:cs="Arial"/>
            <w:color w:val="0B0080"/>
            <w:sz w:val="20"/>
            <w:u w:val="single"/>
            <w:lang w:val="de-DE" w:eastAsia="es-ES"/>
          </w:rPr>
          <w:t>Hans Kelsens</w:t>
        </w:r>
      </w:hyperlink>
      <w:r w:rsidRPr="00BC0CBE">
        <w:rPr>
          <w:rFonts w:ascii="Arial" w:eastAsia="Times New Roman" w:hAnsi="Arial" w:cs="Arial"/>
          <w:color w:val="000000"/>
          <w:sz w:val="20"/>
          <w:szCs w:val="20"/>
          <w:lang w:val="de-DE" w:eastAsia="es-ES"/>
        </w:rPr>
        <w:t>.</w:t>
      </w:r>
    </w:p>
    <w:p w:rsidR="00C87FD7" w:rsidRPr="00BC0CBE" w:rsidRDefault="00C87FD7" w:rsidP="00C87FD7">
      <w:pPr>
        <w:shd w:val="clear" w:color="auto" w:fill="FFFFFF"/>
        <w:spacing w:after="24" w:line="360" w:lineRule="atLeast"/>
        <w:ind w:left="720"/>
        <w:rPr>
          <w:rFonts w:ascii="Arial" w:hAnsi="Arial" w:cs="Arial"/>
          <w:color w:val="000000"/>
          <w:sz w:val="20"/>
          <w:szCs w:val="20"/>
          <w:lang w:val="de-DE"/>
        </w:rPr>
      </w:pPr>
      <w:r w:rsidRPr="00C87FD7">
        <w:rPr>
          <w:rFonts w:ascii="Arial" w:hAnsi="Arial" w:cs="Arial"/>
          <w:color w:val="000000"/>
          <w:sz w:val="20"/>
          <w:szCs w:val="20"/>
          <w:lang w:val="de-DE"/>
        </w:rPr>
        <w:t>[1] eine</w:t>
      </w:r>
      <w:r w:rsidRPr="00C87FD7">
        <w:rPr>
          <w:rStyle w:val="apple-converted-space"/>
          <w:rFonts w:ascii="Arial" w:hAnsi="Arial" w:cs="Arial"/>
          <w:color w:val="000000"/>
          <w:sz w:val="20"/>
          <w:szCs w:val="20"/>
          <w:lang w:val="de-DE"/>
        </w:rPr>
        <w:t> </w:t>
      </w:r>
      <w:r w:rsidRPr="00C87FD7">
        <w:rPr>
          <w:rFonts w:ascii="Arial" w:hAnsi="Arial" w:cs="Arial"/>
          <w:i/>
          <w:iCs/>
          <w:color w:val="000000"/>
          <w:sz w:val="20"/>
          <w:szCs w:val="20"/>
          <w:lang w:val="de-DE"/>
        </w:rPr>
        <w:t>Rechtsnorm</w:t>
      </w:r>
      <w:r w:rsidRPr="00C87FD7">
        <w:rPr>
          <w:rFonts w:ascii="Arial" w:hAnsi="Arial" w:cs="Arial"/>
          <w:color w:val="000000"/>
          <w:sz w:val="20"/>
          <w:szCs w:val="20"/>
          <w:lang w:val="de-DE"/>
        </w:rPr>
        <w:t> </w:t>
      </w:r>
      <w:hyperlink r:id="rId36" w:tooltip="auslegen" w:history="1">
        <w:r w:rsidRPr="00C87FD7">
          <w:rPr>
            <w:rStyle w:val="Hipervnculo"/>
            <w:rFonts w:ascii="Arial" w:hAnsi="Arial" w:cs="Arial"/>
            <w:color w:val="0B0080"/>
            <w:sz w:val="20"/>
            <w:szCs w:val="20"/>
            <w:lang w:val="de-DE"/>
          </w:rPr>
          <w:t>auslegen</w:t>
        </w:r>
      </w:hyperlink>
      <w:r w:rsidRPr="00C87FD7">
        <w:rPr>
          <w:rFonts w:ascii="Arial" w:hAnsi="Arial" w:cs="Arial"/>
          <w:color w:val="000000"/>
          <w:sz w:val="20"/>
          <w:szCs w:val="20"/>
          <w:lang w:val="de-DE"/>
        </w:rPr>
        <w:t>,</w:t>
      </w:r>
      <w:r w:rsidRPr="00C87FD7">
        <w:rPr>
          <w:rStyle w:val="apple-converted-space"/>
          <w:rFonts w:ascii="Arial" w:hAnsi="Arial" w:cs="Arial"/>
          <w:color w:val="000000"/>
          <w:sz w:val="20"/>
          <w:szCs w:val="20"/>
          <w:lang w:val="de-DE"/>
        </w:rPr>
        <w:t> </w:t>
      </w:r>
      <w:hyperlink r:id="rId37" w:tooltip="erlassen" w:history="1">
        <w:r w:rsidRPr="00C87FD7">
          <w:rPr>
            <w:rStyle w:val="Hipervnculo"/>
            <w:rFonts w:ascii="Arial" w:hAnsi="Arial" w:cs="Arial"/>
            <w:color w:val="0B0080"/>
            <w:sz w:val="20"/>
            <w:szCs w:val="20"/>
            <w:lang w:val="de-DE"/>
          </w:rPr>
          <w:t>erlassen</w:t>
        </w:r>
      </w:hyperlink>
      <w:r w:rsidRPr="00C87FD7">
        <w:rPr>
          <w:rFonts w:ascii="Arial" w:hAnsi="Arial" w:cs="Arial"/>
          <w:color w:val="000000"/>
          <w:sz w:val="20"/>
          <w:szCs w:val="20"/>
          <w:lang w:val="de-DE"/>
        </w:rPr>
        <w:t>,</w:t>
      </w:r>
      <w:r w:rsidRPr="00C87FD7">
        <w:rPr>
          <w:rStyle w:val="apple-converted-space"/>
          <w:rFonts w:ascii="Arial" w:hAnsi="Arial" w:cs="Arial"/>
          <w:color w:val="000000"/>
          <w:sz w:val="20"/>
          <w:szCs w:val="20"/>
          <w:lang w:val="de-DE"/>
        </w:rPr>
        <w:t> </w:t>
      </w:r>
      <w:hyperlink r:id="rId38" w:tooltip="setzen" w:history="1">
        <w:r w:rsidRPr="00C87FD7">
          <w:rPr>
            <w:rStyle w:val="Hipervnculo"/>
            <w:rFonts w:ascii="Arial" w:hAnsi="Arial" w:cs="Arial"/>
            <w:color w:val="0B0080"/>
            <w:sz w:val="20"/>
            <w:szCs w:val="20"/>
            <w:lang w:val="de-DE"/>
          </w:rPr>
          <w:t>setzen</w:t>
        </w:r>
      </w:hyperlink>
      <w:r w:rsidRPr="00C87FD7">
        <w:rPr>
          <w:rFonts w:ascii="Arial" w:hAnsi="Arial" w:cs="Arial"/>
          <w:color w:val="000000"/>
          <w:sz w:val="20"/>
          <w:szCs w:val="20"/>
          <w:lang w:val="de-DE"/>
        </w:rPr>
        <w:t>,</w:t>
      </w:r>
      <w:r w:rsidRPr="00C87FD7">
        <w:rPr>
          <w:rStyle w:val="apple-converted-space"/>
          <w:rFonts w:ascii="Arial" w:hAnsi="Arial" w:cs="Arial"/>
          <w:color w:val="000000"/>
          <w:sz w:val="20"/>
          <w:szCs w:val="20"/>
          <w:lang w:val="de-DE"/>
        </w:rPr>
        <w:t> </w:t>
      </w:r>
      <w:hyperlink r:id="rId39" w:tooltip="vereinbaren" w:history="1">
        <w:r w:rsidRPr="00C87FD7">
          <w:rPr>
            <w:rStyle w:val="Hipervnculo"/>
            <w:rFonts w:ascii="Arial" w:hAnsi="Arial" w:cs="Arial"/>
            <w:color w:val="0B0080"/>
            <w:sz w:val="20"/>
            <w:szCs w:val="20"/>
            <w:lang w:val="de-DE"/>
          </w:rPr>
          <w:t>vereinbaren</w:t>
        </w:r>
      </w:hyperlink>
    </w:p>
    <w:p w:rsidR="00EE7E81" w:rsidRPr="00EE7E81" w:rsidRDefault="00EE7E81" w:rsidP="00BC0CBE">
      <w:pPr>
        <w:shd w:val="clear" w:color="auto" w:fill="E8F4FC"/>
        <w:spacing w:after="0" w:line="270" w:lineRule="atLeast"/>
        <w:rPr>
          <w:rFonts w:ascii="Arial" w:eastAsia="Times New Roman" w:hAnsi="Arial" w:cs="Arial"/>
          <w:color w:val="272D31"/>
          <w:sz w:val="18"/>
          <w:szCs w:val="18"/>
          <w:lang w:val="de-DE" w:eastAsia="es-ES"/>
        </w:rPr>
      </w:pPr>
      <w:r w:rsidRPr="00EE7E81">
        <w:rPr>
          <w:rFonts w:ascii="Arial" w:eastAsia="Times New Roman" w:hAnsi="Arial" w:cs="Arial"/>
          <w:b/>
          <w:bCs/>
          <w:color w:val="3B72AA"/>
          <w:sz w:val="18"/>
          <w:lang w:val="de-DE" w:eastAsia="es-ES"/>
        </w:rPr>
        <w:lastRenderedPageBreak/>
        <w:t>Rechtsnorm</w:t>
      </w:r>
      <w:r w:rsidRPr="00EE7E81">
        <w:rPr>
          <w:rFonts w:ascii="Arial" w:eastAsia="Times New Roman" w:hAnsi="Arial" w:cs="Arial"/>
          <w:color w:val="272D31"/>
          <w:sz w:val="18"/>
          <w:lang w:val="de-DE" w:eastAsia="es-ES"/>
        </w:rPr>
        <w:t> </w:t>
      </w:r>
      <w:r w:rsidRPr="00EE7E81">
        <w:rPr>
          <w:rFonts w:ascii="Arial" w:eastAsia="Times New Roman" w:hAnsi="Arial" w:cs="Arial"/>
          <w:color w:val="272D31"/>
          <w:sz w:val="18"/>
          <w:szCs w:val="18"/>
          <w:lang w:val="de-DE" w:eastAsia="es-ES"/>
        </w:rPr>
        <w:br/>
      </w:r>
      <w:r w:rsidRPr="00EE7E81">
        <w:rPr>
          <w:rFonts w:ascii="Arial" w:eastAsia="Times New Roman" w:hAnsi="Arial" w:cs="Arial"/>
          <w:color w:val="800000"/>
          <w:sz w:val="18"/>
          <w:lang w:val="de-DE" w:eastAsia="es-ES"/>
        </w:rPr>
        <w:t>fem.; -; -en</w:t>
      </w:r>
      <w:r w:rsidRPr="00EE7E81">
        <w:rPr>
          <w:rFonts w:ascii="Arial" w:eastAsia="Times New Roman" w:hAnsi="Arial" w:cs="Arial"/>
          <w:color w:val="272D31"/>
          <w:sz w:val="18"/>
          <w:lang w:val="de-DE" w:eastAsia="es-ES"/>
        </w:rPr>
        <w:t> </w:t>
      </w:r>
      <w:r w:rsidR="00BC0CBE">
        <w:rPr>
          <w:rFonts w:ascii="Arial" w:eastAsia="Times New Roman" w:hAnsi="Arial" w:cs="Arial"/>
          <w:color w:val="272D31"/>
          <w:sz w:val="18"/>
          <w:szCs w:val="18"/>
          <w:lang w:val="de-DE" w:eastAsia="es-ES"/>
        </w:rPr>
        <w:t xml:space="preserve">  </w:t>
      </w:r>
      <w:r w:rsidRPr="00EE7E81">
        <w:rPr>
          <w:rFonts w:ascii="Arial" w:eastAsia="Times New Roman" w:hAnsi="Arial" w:cs="Arial"/>
          <w:color w:val="3B72AA"/>
          <w:sz w:val="18"/>
          <w:lang w:val="de-DE" w:eastAsia="es-ES"/>
        </w:rPr>
        <w:t>♦</w:t>
      </w:r>
      <w:r w:rsidRPr="00EE7E81">
        <w:rPr>
          <w:rFonts w:ascii="Arial" w:eastAsia="Times New Roman" w:hAnsi="Arial" w:cs="Arial"/>
          <w:color w:val="272D31"/>
          <w:sz w:val="18"/>
          <w:szCs w:val="18"/>
          <w:lang w:val="de-DE" w:eastAsia="es-ES"/>
        </w:rPr>
        <w:t xml:space="preserve"> staatlich festgelegte soziale Verhaltensregel, deren Einhaltung durch die Möglichkeit staatlicher Zwangsanwendung gesichert ist </w:t>
      </w:r>
      <w:r w:rsidRPr="00EE7E81">
        <w:rPr>
          <w:rFonts w:ascii="Cambria Math" w:eastAsia="Times New Roman" w:hAnsi="Cambria Math" w:cs="Cambria Math"/>
          <w:color w:val="272D31"/>
          <w:sz w:val="18"/>
          <w:szCs w:val="18"/>
          <w:lang w:val="de-DE" w:eastAsia="es-ES"/>
        </w:rPr>
        <w:t>⇓</w:t>
      </w:r>
    </w:p>
    <w:p w:rsidR="00EE7E81" w:rsidRPr="00EE7E81" w:rsidRDefault="00EE7E81" w:rsidP="00EE7E81">
      <w:pPr>
        <w:shd w:val="clear" w:color="auto" w:fill="EFEFEF"/>
        <w:spacing w:after="0" w:line="270" w:lineRule="atLeast"/>
        <w:rPr>
          <w:rFonts w:ascii="Arial" w:eastAsia="Times New Roman" w:hAnsi="Arial" w:cs="Arial"/>
          <w:color w:val="272D31"/>
          <w:sz w:val="18"/>
          <w:szCs w:val="18"/>
          <w:lang w:val="de-DE" w:eastAsia="es-ES"/>
        </w:rPr>
      </w:pPr>
      <w:r w:rsidRPr="00EE7E81">
        <w:rPr>
          <w:rFonts w:ascii="Arial" w:eastAsia="Times New Roman" w:hAnsi="Arial" w:cs="Arial"/>
          <w:color w:val="272D31"/>
          <w:sz w:val="18"/>
          <w:szCs w:val="18"/>
          <w:lang w:val="de-DE" w:eastAsia="es-ES"/>
        </w:rPr>
        <w:t xml:space="preserve">gegen die Rechtsnormen </w:t>
      </w:r>
      <w:r w:rsidRPr="00EE7E81">
        <w:rPr>
          <w:rFonts w:ascii="Arial" w:eastAsia="Times New Roman" w:hAnsi="Arial" w:cs="Arial"/>
          <w:color w:val="272D31"/>
          <w:sz w:val="18"/>
          <w:szCs w:val="18"/>
          <w:highlight w:val="yellow"/>
          <w:lang w:val="de-DE" w:eastAsia="es-ES"/>
        </w:rPr>
        <w:t>verstoßen</w:t>
      </w:r>
    </w:p>
    <w:p w:rsidR="00EE7E81" w:rsidRPr="00C87FD7" w:rsidRDefault="00EE7E81" w:rsidP="00C87FD7">
      <w:pPr>
        <w:shd w:val="clear" w:color="auto" w:fill="FFFFFF"/>
        <w:spacing w:after="24" w:line="360" w:lineRule="atLeast"/>
        <w:ind w:left="720"/>
        <w:rPr>
          <w:rFonts w:ascii="Arial" w:hAnsi="Arial" w:cs="Arial"/>
          <w:color w:val="000000"/>
          <w:sz w:val="20"/>
          <w:szCs w:val="20"/>
          <w:lang w:val="de-DE"/>
        </w:rPr>
      </w:pPr>
    </w:p>
    <w:p w:rsidR="00C87FD7" w:rsidRPr="00BC0CBE" w:rsidRDefault="00C87FD7" w:rsidP="00C87FD7">
      <w:pPr>
        <w:pStyle w:val="Ttulo4"/>
        <w:shd w:val="clear" w:color="auto" w:fill="FFFFFF"/>
        <w:spacing w:before="0" w:after="72" w:line="288" w:lineRule="atLeast"/>
        <w:ind w:left="768"/>
        <w:rPr>
          <w:rFonts w:ascii="Arial" w:hAnsi="Arial" w:cs="Arial"/>
          <w:color w:val="000000"/>
          <w:sz w:val="23"/>
          <w:szCs w:val="23"/>
          <w:lang w:val="de-DE"/>
        </w:rPr>
      </w:pPr>
      <w:r w:rsidRPr="00BC0CBE">
        <w:rPr>
          <w:rStyle w:val="mw-headline"/>
          <w:rFonts w:ascii="Arial" w:hAnsi="Arial" w:cs="Arial"/>
          <w:color w:val="000000"/>
          <w:sz w:val="23"/>
          <w:szCs w:val="23"/>
          <w:lang w:val="de-DE"/>
        </w:rPr>
        <w:t>Übersetzungen</w:t>
      </w:r>
      <w:r w:rsidRPr="00BC0CBE">
        <w:rPr>
          <w:rStyle w:val="apple-converted-space"/>
          <w:rFonts w:ascii="Arial" w:hAnsi="Arial" w:cs="Arial"/>
          <w:color w:val="000000"/>
          <w:sz w:val="23"/>
          <w:szCs w:val="23"/>
          <w:lang w:val="de-DE"/>
        </w:rPr>
        <w:t> </w:t>
      </w:r>
      <w:r w:rsidRPr="00BC0CBE">
        <w:rPr>
          <w:rStyle w:val="editsection"/>
          <w:rFonts w:ascii="Arial" w:hAnsi="Arial" w:cs="Arial"/>
          <w:b w:val="0"/>
          <w:bCs w:val="0"/>
          <w:color w:val="000000"/>
          <w:sz w:val="20"/>
          <w:szCs w:val="20"/>
          <w:lang w:val="de-DE"/>
        </w:rPr>
        <w:t>[</w:t>
      </w:r>
      <w:hyperlink r:id="rId40" w:tooltip="Abschnitt bearbeiten: Übersetzungen" w:history="1">
        <w:r w:rsidRPr="00BC0CBE">
          <w:rPr>
            <w:rStyle w:val="Hipervnculo"/>
            <w:rFonts w:ascii="Arial" w:hAnsi="Arial" w:cs="Arial"/>
            <w:b w:val="0"/>
            <w:bCs w:val="0"/>
            <w:color w:val="0B0080"/>
            <w:sz w:val="20"/>
            <w:szCs w:val="20"/>
            <w:lang w:val="de-DE"/>
          </w:rPr>
          <w:t>Bearbeiten</w:t>
        </w:r>
      </w:hyperlink>
      <w:r w:rsidRPr="00BC0CBE">
        <w:rPr>
          <w:rStyle w:val="editsection"/>
          <w:rFonts w:ascii="Arial" w:hAnsi="Arial" w:cs="Arial"/>
          <w:b w:val="0"/>
          <w:bCs w:val="0"/>
          <w:color w:val="000000"/>
          <w:sz w:val="20"/>
          <w:szCs w:val="20"/>
          <w:lang w:val="de-DE"/>
        </w:rPr>
        <w:t>]</w:t>
      </w:r>
    </w:p>
    <w:tbl>
      <w:tblPr>
        <w:tblW w:w="11745" w:type="dxa"/>
        <w:tblCellSpacing w:w="15" w:type="dxa"/>
        <w:tblInd w:w="768" w:type="dxa"/>
        <w:shd w:val="clear" w:color="auto" w:fill="F5FAFE"/>
        <w:tblCellMar>
          <w:top w:w="15" w:type="dxa"/>
          <w:left w:w="15" w:type="dxa"/>
          <w:bottom w:w="15" w:type="dxa"/>
          <w:right w:w="15" w:type="dxa"/>
        </w:tblCellMar>
        <w:tblLook w:val="04A0"/>
      </w:tblPr>
      <w:tblGrid>
        <w:gridCol w:w="5804"/>
        <w:gridCol w:w="106"/>
        <w:gridCol w:w="5835"/>
      </w:tblGrid>
      <w:tr w:rsidR="00C87FD7" w:rsidTr="00C87FD7">
        <w:trPr>
          <w:tblCellSpacing w:w="15" w:type="dxa"/>
        </w:trPr>
        <w:tc>
          <w:tcPr>
            <w:tcW w:w="5759" w:type="dxa"/>
            <w:shd w:val="clear" w:color="auto" w:fill="EAF3FC"/>
            <w:hideMark/>
          </w:tcPr>
          <w:p w:rsidR="00C87FD7" w:rsidRDefault="00177C14" w:rsidP="00C87FD7">
            <w:pPr>
              <w:numPr>
                <w:ilvl w:val="0"/>
                <w:numId w:val="2"/>
              </w:numPr>
              <w:spacing w:before="100" w:beforeAutospacing="1" w:after="24" w:line="360" w:lineRule="atLeast"/>
              <w:ind w:left="384"/>
              <w:rPr>
                <w:sz w:val="20"/>
                <w:szCs w:val="20"/>
              </w:rPr>
            </w:pPr>
            <w:hyperlink r:id="rId41" w:tooltip="Englisch" w:history="1">
              <w:proofErr w:type="spellStart"/>
              <w:r w:rsidR="00C87FD7">
                <w:rPr>
                  <w:rStyle w:val="Hipervnculo"/>
                  <w:color w:val="0B0080"/>
                  <w:sz w:val="20"/>
                  <w:szCs w:val="20"/>
                </w:rPr>
                <w:t>Englisch</w:t>
              </w:r>
              <w:proofErr w:type="spellEnd"/>
            </w:hyperlink>
            <w:r w:rsidR="00C87FD7">
              <w:rPr>
                <w:sz w:val="20"/>
                <w:szCs w:val="20"/>
              </w:rPr>
              <w:t>: [1]</w:t>
            </w:r>
            <w:r w:rsidR="00C87FD7">
              <w:rPr>
                <w:rStyle w:val="apple-converted-space"/>
                <w:sz w:val="20"/>
                <w:szCs w:val="20"/>
              </w:rPr>
              <w:t> </w:t>
            </w:r>
            <w:hyperlink r:id="rId42" w:tooltip="legal norm (Seite nicht vorhanden)" w:history="1">
              <w:r w:rsidR="00C87FD7">
                <w:rPr>
                  <w:rStyle w:val="Hipervnculo"/>
                  <w:color w:val="A55858"/>
                  <w:sz w:val="20"/>
                  <w:szCs w:val="20"/>
                </w:rPr>
                <w:t>legal norm</w:t>
              </w:r>
            </w:hyperlink>
            <w:r w:rsidR="00C87FD7">
              <w:rPr>
                <w:sz w:val="20"/>
                <w:szCs w:val="20"/>
              </w:rPr>
              <w:t> </w:t>
            </w:r>
            <w:hyperlink r:id="rId43" w:tooltip="en:Special:Search/legal norm" w:history="1">
              <w:r w:rsidR="00C87FD7">
                <w:rPr>
                  <w:rStyle w:val="Hipervnculo"/>
                  <w:color w:val="663366"/>
                  <w:sz w:val="20"/>
                  <w:szCs w:val="20"/>
                  <w:vertAlign w:val="superscript"/>
                </w:rPr>
                <w:t>→ en</w:t>
              </w:r>
            </w:hyperlink>
          </w:p>
          <w:p w:rsidR="00C87FD7" w:rsidRDefault="00177C14" w:rsidP="00C87FD7">
            <w:pPr>
              <w:numPr>
                <w:ilvl w:val="0"/>
                <w:numId w:val="2"/>
              </w:numPr>
              <w:spacing w:before="100" w:beforeAutospacing="1" w:after="24" w:line="360" w:lineRule="atLeast"/>
              <w:ind w:left="384"/>
              <w:rPr>
                <w:sz w:val="20"/>
                <w:szCs w:val="20"/>
              </w:rPr>
            </w:pPr>
            <w:hyperlink r:id="rId44" w:tooltip="Französisch" w:history="1">
              <w:proofErr w:type="spellStart"/>
              <w:r w:rsidR="00C87FD7">
                <w:rPr>
                  <w:rStyle w:val="Hipervnculo"/>
                  <w:color w:val="0B0080"/>
                  <w:sz w:val="20"/>
                  <w:szCs w:val="20"/>
                </w:rPr>
                <w:t>Französisch</w:t>
              </w:r>
              <w:proofErr w:type="spellEnd"/>
            </w:hyperlink>
            <w:r w:rsidR="00C87FD7">
              <w:rPr>
                <w:sz w:val="20"/>
                <w:szCs w:val="20"/>
              </w:rPr>
              <w:t>: [1]</w:t>
            </w:r>
            <w:r w:rsidR="00C87FD7">
              <w:rPr>
                <w:rStyle w:val="apple-converted-space"/>
                <w:sz w:val="20"/>
                <w:szCs w:val="20"/>
              </w:rPr>
              <w:t> </w:t>
            </w:r>
            <w:hyperlink r:id="rId45" w:tooltip="norme légale (Seite nicht vorhanden)" w:history="1">
              <w:r w:rsidR="00C87FD7">
                <w:rPr>
                  <w:rStyle w:val="Hipervnculo"/>
                  <w:color w:val="A55858"/>
                  <w:sz w:val="20"/>
                  <w:szCs w:val="20"/>
                  <w:lang w:val="fr-FR"/>
                </w:rPr>
                <w:t>norme légale</w:t>
              </w:r>
            </w:hyperlink>
            <w:r w:rsidR="00C87FD7">
              <w:rPr>
                <w:sz w:val="20"/>
                <w:szCs w:val="20"/>
              </w:rPr>
              <w:t> </w:t>
            </w:r>
            <w:hyperlink r:id="rId46" w:tooltip="fr:Special:Search/norme légale" w:history="1">
              <w:r w:rsidR="00C87FD7">
                <w:rPr>
                  <w:rStyle w:val="Hipervnculo"/>
                  <w:color w:val="663366"/>
                  <w:sz w:val="20"/>
                  <w:szCs w:val="20"/>
                  <w:vertAlign w:val="superscript"/>
                </w:rPr>
                <w:t>→ </w:t>
              </w:r>
              <w:proofErr w:type="spellStart"/>
              <w:r w:rsidR="00C87FD7">
                <w:rPr>
                  <w:rStyle w:val="Hipervnculo"/>
                  <w:color w:val="663366"/>
                  <w:sz w:val="20"/>
                  <w:szCs w:val="20"/>
                  <w:vertAlign w:val="superscript"/>
                </w:rPr>
                <w:t>fr</w:t>
              </w:r>
              <w:proofErr w:type="spellEnd"/>
            </w:hyperlink>
          </w:p>
        </w:tc>
        <w:tc>
          <w:tcPr>
            <w:tcW w:w="76" w:type="dxa"/>
            <w:shd w:val="clear" w:color="auto" w:fill="F5FAFE"/>
            <w:vAlign w:val="center"/>
            <w:hideMark/>
          </w:tcPr>
          <w:p w:rsidR="00C87FD7" w:rsidRDefault="00C87FD7">
            <w:pPr>
              <w:rPr>
                <w:sz w:val="20"/>
                <w:szCs w:val="20"/>
              </w:rPr>
            </w:pPr>
          </w:p>
        </w:tc>
        <w:tc>
          <w:tcPr>
            <w:tcW w:w="5790" w:type="dxa"/>
            <w:shd w:val="clear" w:color="auto" w:fill="EAF3FC"/>
            <w:hideMark/>
          </w:tcPr>
          <w:p w:rsidR="00C87FD7" w:rsidRDefault="00177C14" w:rsidP="00C87FD7">
            <w:pPr>
              <w:numPr>
                <w:ilvl w:val="0"/>
                <w:numId w:val="3"/>
              </w:numPr>
              <w:spacing w:before="100" w:beforeAutospacing="1" w:after="24" w:line="360" w:lineRule="atLeast"/>
              <w:ind w:left="384"/>
              <w:rPr>
                <w:sz w:val="20"/>
                <w:szCs w:val="20"/>
              </w:rPr>
            </w:pPr>
            <w:hyperlink r:id="rId47" w:tooltip="Italienisch" w:history="1">
              <w:proofErr w:type="spellStart"/>
              <w:r w:rsidR="00C87FD7">
                <w:rPr>
                  <w:rStyle w:val="Hipervnculo"/>
                  <w:color w:val="0B0080"/>
                  <w:sz w:val="20"/>
                  <w:szCs w:val="20"/>
                </w:rPr>
                <w:t>Italienisch</w:t>
              </w:r>
              <w:proofErr w:type="spellEnd"/>
            </w:hyperlink>
            <w:r w:rsidR="00C87FD7">
              <w:rPr>
                <w:sz w:val="20"/>
                <w:szCs w:val="20"/>
              </w:rPr>
              <w:t>: [1]</w:t>
            </w:r>
            <w:r w:rsidR="00C87FD7">
              <w:rPr>
                <w:rStyle w:val="apple-converted-space"/>
                <w:sz w:val="20"/>
                <w:szCs w:val="20"/>
              </w:rPr>
              <w:t> </w:t>
            </w:r>
            <w:hyperlink r:id="rId48" w:tooltip="norma giuridica (Seite nicht vorhanden)" w:history="1">
              <w:r w:rsidR="00C87FD7">
                <w:rPr>
                  <w:rStyle w:val="Hipervnculo"/>
                  <w:color w:val="A55858"/>
                  <w:sz w:val="20"/>
                  <w:szCs w:val="20"/>
                  <w:lang w:val="it-IT"/>
                </w:rPr>
                <w:t>norma giuridica</w:t>
              </w:r>
            </w:hyperlink>
            <w:r w:rsidR="00C87FD7">
              <w:rPr>
                <w:sz w:val="20"/>
                <w:szCs w:val="20"/>
              </w:rPr>
              <w:t> </w:t>
            </w:r>
            <w:hyperlink r:id="rId49" w:tooltip="it:Special:Search/norma giuridica" w:history="1">
              <w:r w:rsidR="00C87FD7">
                <w:rPr>
                  <w:rStyle w:val="Hipervnculo"/>
                  <w:color w:val="663366"/>
                  <w:sz w:val="20"/>
                  <w:szCs w:val="20"/>
                  <w:vertAlign w:val="superscript"/>
                </w:rPr>
                <w:t>→ </w:t>
              </w:r>
              <w:proofErr w:type="spellStart"/>
              <w:r w:rsidR="00C87FD7">
                <w:rPr>
                  <w:rStyle w:val="Hipervnculo"/>
                  <w:color w:val="663366"/>
                  <w:sz w:val="20"/>
                  <w:szCs w:val="20"/>
                  <w:vertAlign w:val="superscript"/>
                </w:rPr>
                <w:t>it</w:t>
              </w:r>
              <w:proofErr w:type="spellEnd"/>
            </w:hyperlink>
          </w:p>
          <w:p w:rsidR="00C87FD7" w:rsidRDefault="00177C14" w:rsidP="00C87FD7">
            <w:pPr>
              <w:numPr>
                <w:ilvl w:val="0"/>
                <w:numId w:val="3"/>
              </w:numPr>
              <w:spacing w:before="100" w:beforeAutospacing="1" w:after="24" w:line="360" w:lineRule="atLeast"/>
              <w:ind w:left="384"/>
              <w:rPr>
                <w:sz w:val="20"/>
                <w:szCs w:val="20"/>
              </w:rPr>
            </w:pPr>
            <w:hyperlink r:id="rId50" w:tooltip="Spanisch" w:history="1">
              <w:proofErr w:type="spellStart"/>
              <w:r w:rsidR="00C87FD7">
                <w:rPr>
                  <w:rStyle w:val="Hipervnculo"/>
                  <w:color w:val="0B0080"/>
                  <w:sz w:val="20"/>
                  <w:szCs w:val="20"/>
                </w:rPr>
                <w:t>Spanisch</w:t>
              </w:r>
              <w:proofErr w:type="spellEnd"/>
            </w:hyperlink>
            <w:r w:rsidR="00C87FD7">
              <w:rPr>
                <w:sz w:val="20"/>
                <w:szCs w:val="20"/>
              </w:rPr>
              <w:t>: [1]</w:t>
            </w:r>
            <w:r w:rsidR="00C87FD7">
              <w:rPr>
                <w:rStyle w:val="apple-converted-space"/>
                <w:sz w:val="20"/>
                <w:szCs w:val="20"/>
              </w:rPr>
              <w:t> </w:t>
            </w:r>
            <w:hyperlink r:id="rId51" w:tooltip="norma legal (Seite nicht vorhanden)" w:history="1">
              <w:r w:rsidR="00C87FD7">
                <w:rPr>
                  <w:rStyle w:val="Hipervnculo"/>
                  <w:color w:val="A55858"/>
                  <w:sz w:val="20"/>
                  <w:szCs w:val="20"/>
                </w:rPr>
                <w:t>norma legal</w:t>
              </w:r>
            </w:hyperlink>
            <w:r w:rsidR="00C87FD7">
              <w:rPr>
                <w:sz w:val="20"/>
                <w:szCs w:val="20"/>
              </w:rPr>
              <w:t> </w:t>
            </w:r>
            <w:hyperlink r:id="rId52" w:tooltip="es:Special:Search/norma legal" w:history="1">
              <w:r w:rsidR="00C87FD7">
                <w:rPr>
                  <w:rStyle w:val="Hipervnculo"/>
                  <w:color w:val="663366"/>
                  <w:sz w:val="20"/>
                  <w:szCs w:val="20"/>
                  <w:vertAlign w:val="superscript"/>
                </w:rPr>
                <w:t>→ es</w:t>
              </w:r>
            </w:hyperlink>
          </w:p>
        </w:tc>
      </w:tr>
    </w:tbl>
    <w:p w:rsidR="00C87FD7" w:rsidRDefault="00C87FD7" w:rsidP="00C87FD7">
      <w:pPr>
        <w:pStyle w:val="NormalWeb"/>
        <w:shd w:val="clear" w:color="auto" w:fill="FFFFFF"/>
        <w:spacing w:before="96" w:beforeAutospacing="0" w:after="0" w:afterAutospacing="0" w:line="288" w:lineRule="atLeast"/>
        <w:ind w:left="768"/>
        <w:rPr>
          <w:rFonts w:ascii="Arial" w:hAnsi="Arial" w:cs="Arial"/>
          <w:color w:val="000000"/>
          <w:sz w:val="20"/>
          <w:szCs w:val="20"/>
        </w:rPr>
      </w:pPr>
      <w:r>
        <w:rPr>
          <w:rFonts w:ascii="Arial" w:hAnsi="Arial" w:cs="Arial"/>
          <w:b/>
          <w:bCs/>
          <w:color w:val="008000"/>
        </w:rPr>
        <w:t>?</w:t>
      </w:r>
      <w:r>
        <w:rPr>
          <w:rStyle w:val="apple-converted-space"/>
          <w:rFonts w:ascii="Arial" w:hAnsi="Arial" w:cs="Arial"/>
          <w:color w:val="000000"/>
          <w:sz w:val="20"/>
          <w:szCs w:val="20"/>
        </w:rPr>
        <w:t> </w:t>
      </w:r>
      <w:hyperlink r:id="rId53" w:tooltip="Wiktionary:Referenzen" w:history="1">
        <w:proofErr w:type="spellStart"/>
        <w:r>
          <w:rPr>
            <w:rStyle w:val="Hipervnculo"/>
            <w:rFonts w:ascii="Arial" w:hAnsi="Arial" w:cs="Arial"/>
            <w:b/>
            <w:bCs/>
            <w:color w:val="0B0080"/>
            <w:sz w:val="20"/>
            <w:szCs w:val="20"/>
          </w:rPr>
          <w:t>Referenzen</w:t>
        </w:r>
        <w:proofErr w:type="spellEnd"/>
        <w:r>
          <w:rPr>
            <w:rStyle w:val="Hipervnculo"/>
            <w:rFonts w:ascii="Arial" w:hAnsi="Arial" w:cs="Arial"/>
            <w:b/>
            <w:bCs/>
            <w:color w:val="0B0080"/>
            <w:sz w:val="20"/>
            <w:szCs w:val="20"/>
          </w:rPr>
          <w:t xml:space="preserve"> </w:t>
        </w:r>
        <w:proofErr w:type="spellStart"/>
        <w:r>
          <w:rPr>
            <w:rStyle w:val="Hipervnculo"/>
            <w:rFonts w:ascii="Arial" w:hAnsi="Arial" w:cs="Arial"/>
            <w:b/>
            <w:bCs/>
            <w:color w:val="0B0080"/>
            <w:sz w:val="20"/>
            <w:szCs w:val="20"/>
          </w:rPr>
          <w:t>und</w:t>
        </w:r>
        <w:proofErr w:type="spellEnd"/>
        <w:r>
          <w:rPr>
            <w:rStyle w:val="Hipervnculo"/>
            <w:rFonts w:ascii="Arial" w:hAnsi="Arial" w:cs="Arial"/>
            <w:b/>
            <w:bCs/>
            <w:color w:val="0B0080"/>
            <w:sz w:val="20"/>
            <w:szCs w:val="20"/>
          </w:rPr>
          <w:t xml:space="preserve"> </w:t>
        </w:r>
        <w:proofErr w:type="spellStart"/>
        <w:r>
          <w:rPr>
            <w:rStyle w:val="Hipervnculo"/>
            <w:rFonts w:ascii="Arial" w:hAnsi="Arial" w:cs="Arial"/>
            <w:b/>
            <w:bCs/>
            <w:color w:val="0B0080"/>
            <w:sz w:val="20"/>
            <w:szCs w:val="20"/>
          </w:rPr>
          <w:t>weiterführende</w:t>
        </w:r>
        <w:proofErr w:type="spellEnd"/>
        <w:r>
          <w:rPr>
            <w:rStyle w:val="Hipervnculo"/>
            <w:rFonts w:ascii="Arial" w:hAnsi="Arial" w:cs="Arial"/>
            <w:b/>
            <w:bCs/>
            <w:color w:val="0B0080"/>
            <w:sz w:val="20"/>
            <w:szCs w:val="20"/>
          </w:rPr>
          <w:t xml:space="preserve"> </w:t>
        </w:r>
        <w:proofErr w:type="spellStart"/>
        <w:r>
          <w:rPr>
            <w:rStyle w:val="Hipervnculo"/>
            <w:rFonts w:ascii="Arial" w:hAnsi="Arial" w:cs="Arial"/>
            <w:b/>
            <w:bCs/>
            <w:color w:val="0B0080"/>
            <w:sz w:val="20"/>
            <w:szCs w:val="20"/>
          </w:rPr>
          <w:t>Informationen</w:t>
        </w:r>
        <w:proofErr w:type="spellEnd"/>
      </w:hyperlink>
      <w:r>
        <w:rPr>
          <w:rFonts w:ascii="Arial" w:hAnsi="Arial" w:cs="Arial"/>
          <w:b/>
          <w:bCs/>
          <w:color w:val="000000"/>
          <w:sz w:val="20"/>
          <w:szCs w:val="20"/>
        </w:rPr>
        <w:t>:</w:t>
      </w:r>
    </w:p>
    <w:p w:rsidR="00C87FD7" w:rsidRDefault="00C87FD7" w:rsidP="00C87FD7">
      <w:pPr>
        <w:shd w:val="clear" w:color="auto" w:fill="FFFFFF"/>
        <w:spacing w:after="24" w:line="360" w:lineRule="atLeast"/>
        <w:ind w:left="720"/>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Wikipedia-Artikel</w:t>
      </w:r>
      <w:proofErr w:type="spellEnd"/>
      <w:r>
        <w:rPr>
          <w:rFonts w:ascii="Arial" w:hAnsi="Arial" w:cs="Arial"/>
          <w:color w:val="000000"/>
          <w:sz w:val="20"/>
          <w:szCs w:val="20"/>
        </w:rPr>
        <w:t xml:space="preserve"> „</w:t>
      </w:r>
      <w:hyperlink r:id="rId54" w:tooltip="w:Spezial:Suche/Rechtsnorm" w:history="1">
        <w:proofErr w:type="spellStart"/>
        <w:r>
          <w:rPr>
            <w:rStyle w:val="Hipervnculo"/>
            <w:rFonts w:ascii="Arial" w:hAnsi="Arial" w:cs="Arial"/>
            <w:color w:val="663366"/>
            <w:sz w:val="20"/>
            <w:szCs w:val="20"/>
          </w:rPr>
          <w:t>Rechtsnorm</w:t>
        </w:r>
        <w:proofErr w:type="spellEnd"/>
      </w:hyperlink>
      <w:r>
        <w:rPr>
          <w:rFonts w:ascii="Arial" w:hAnsi="Arial" w:cs="Arial"/>
          <w:color w:val="000000"/>
          <w:sz w:val="20"/>
          <w:szCs w:val="20"/>
        </w:rPr>
        <w:t>“</w:t>
      </w:r>
    </w:p>
    <w:p w:rsidR="00C87FD7" w:rsidRPr="00C87FD7" w:rsidRDefault="00C87FD7" w:rsidP="00C87FD7">
      <w:pPr>
        <w:shd w:val="clear" w:color="auto" w:fill="FFFFFF"/>
        <w:spacing w:after="24" w:line="360" w:lineRule="atLeast"/>
        <w:ind w:left="720"/>
        <w:rPr>
          <w:rFonts w:ascii="Arial" w:hAnsi="Arial" w:cs="Arial"/>
          <w:color w:val="000000"/>
          <w:sz w:val="20"/>
          <w:szCs w:val="20"/>
          <w:lang w:val="de-DE"/>
        </w:rPr>
      </w:pPr>
      <w:r w:rsidRPr="00C87FD7">
        <w:rPr>
          <w:rFonts w:ascii="Arial" w:hAnsi="Arial" w:cs="Arial"/>
          <w:color w:val="000000"/>
          <w:sz w:val="20"/>
          <w:szCs w:val="20"/>
          <w:lang w:val="de-DE"/>
        </w:rPr>
        <w:t>[1] Digitales Wörterbuch der deutschen Sprache „</w:t>
      </w:r>
      <w:hyperlink r:id="rId55" w:history="1">
        <w:r w:rsidRPr="00C87FD7">
          <w:rPr>
            <w:rStyle w:val="Hipervnculo"/>
            <w:rFonts w:ascii="Arial" w:hAnsi="Arial" w:cs="Arial"/>
            <w:color w:val="663366"/>
            <w:sz w:val="20"/>
            <w:szCs w:val="20"/>
            <w:lang w:val="de-DE"/>
          </w:rPr>
          <w:t>Rechtsnorm</w:t>
        </w:r>
      </w:hyperlink>
      <w:r w:rsidRPr="00C87FD7">
        <w:rPr>
          <w:rFonts w:ascii="Arial" w:hAnsi="Arial" w:cs="Arial"/>
          <w:color w:val="000000"/>
          <w:sz w:val="20"/>
          <w:szCs w:val="20"/>
          <w:lang w:val="de-DE"/>
        </w:rPr>
        <w:t>“</w:t>
      </w:r>
    </w:p>
    <w:p w:rsidR="00C87FD7" w:rsidRPr="00C87FD7" w:rsidRDefault="00C87FD7" w:rsidP="00C87FD7">
      <w:pPr>
        <w:shd w:val="clear" w:color="auto" w:fill="FFFFFF"/>
        <w:spacing w:after="24" w:line="360" w:lineRule="atLeast"/>
        <w:ind w:left="720"/>
        <w:rPr>
          <w:rFonts w:ascii="Arial" w:hAnsi="Arial" w:cs="Arial"/>
          <w:color w:val="000000"/>
          <w:sz w:val="20"/>
          <w:szCs w:val="20"/>
          <w:lang w:val="de-DE"/>
        </w:rPr>
      </w:pPr>
      <w:r w:rsidRPr="00C87FD7">
        <w:rPr>
          <w:rFonts w:ascii="Arial" w:hAnsi="Arial" w:cs="Arial"/>
          <w:color w:val="000000"/>
          <w:sz w:val="20"/>
          <w:szCs w:val="20"/>
          <w:lang w:val="de-DE"/>
        </w:rPr>
        <w:t>[1] canoo.net „</w:t>
      </w:r>
      <w:r w:rsidR="00177C14">
        <w:fldChar w:fldCharType="begin"/>
      </w:r>
      <w:r w:rsidR="002639B0" w:rsidRPr="00BC0CBE">
        <w:rPr>
          <w:lang w:val="de-DE"/>
        </w:rPr>
        <w:instrText>HYPERLINK "http://www.canoo.net/services/Controller?service=canooNet&amp;lookup=caseSensitive&amp;input=Rechtsnorm"</w:instrText>
      </w:r>
      <w:r w:rsidR="00177C14">
        <w:fldChar w:fldCharType="separate"/>
      </w:r>
      <w:r w:rsidRPr="00C87FD7">
        <w:rPr>
          <w:rStyle w:val="Hipervnculo"/>
          <w:rFonts w:ascii="Arial" w:hAnsi="Arial" w:cs="Arial"/>
          <w:color w:val="663366"/>
          <w:sz w:val="20"/>
          <w:szCs w:val="20"/>
          <w:lang w:val="de-DE"/>
        </w:rPr>
        <w:t>Rechtsnorm</w:t>
      </w:r>
      <w:r w:rsidR="00177C14">
        <w:fldChar w:fldCharType="end"/>
      </w:r>
      <w:r w:rsidRPr="00C87FD7">
        <w:rPr>
          <w:rFonts w:ascii="Arial" w:hAnsi="Arial" w:cs="Arial"/>
          <w:color w:val="000000"/>
          <w:sz w:val="20"/>
          <w:szCs w:val="20"/>
          <w:lang w:val="de-DE"/>
        </w:rPr>
        <w:t>“</w:t>
      </w:r>
    </w:p>
    <w:p w:rsidR="00C87FD7" w:rsidRPr="00C87FD7" w:rsidRDefault="00C87FD7" w:rsidP="00C87FD7">
      <w:pPr>
        <w:shd w:val="clear" w:color="auto" w:fill="FFFFFF"/>
        <w:spacing w:after="24" w:line="360" w:lineRule="atLeast"/>
        <w:ind w:left="720"/>
        <w:rPr>
          <w:rFonts w:ascii="Arial" w:hAnsi="Arial" w:cs="Arial"/>
          <w:color w:val="000000"/>
          <w:sz w:val="20"/>
          <w:szCs w:val="20"/>
          <w:lang w:val="de-DE"/>
        </w:rPr>
      </w:pPr>
      <w:r w:rsidRPr="00C87FD7">
        <w:rPr>
          <w:rFonts w:ascii="Arial" w:hAnsi="Arial" w:cs="Arial"/>
          <w:color w:val="000000"/>
          <w:sz w:val="20"/>
          <w:szCs w:val="20"/>
          <w:lang w:val="de-DE"/>
        </w:rPr>
        <w:t>[1] Uni Leipzig:</w:t>
      </w:r>
      <w:r w:rsidRPr="00C87FD7">
        <w:rPr>
          <w:rStyle w:val="apple-converted-space"/>
          <w:rFonts w:ascii="Arial" w:hAnsi="Arial" w:cs="Arial"/>
          <w:color w:val="000000"/>
          <w:sz w:val="20"/>
          <w:szCs w:val="20"/>
          <w:lang w:val="de-DE"/>
        </w:rPr>
        <w:t> </w:t>
      </w:r>
      <w:r w:rsidRPr="00C87FD7">
        <w:rPr>
          <w:rFonts w:ascii="Arial" w:hAnsi="Arial" w:cs="Arial"/>
          <w:i/>
          <w:iCs/>
          <w:color w:val="000000"/>
          <w:sz w:val="20"/>
          <w:szCs w:val="20"/>
          <w:lang w:val="de-DE"/>
        </w:rPr>
        <w:t>Wortschatz-Lexikon</w:t>
      </w:r>
      <w:r w:rsidRPr="00C87FD7">
        <w:rPr>
          <w:rStyle w:val="apple-converted-space"/>
          <w:rFonts w:ascii="Arial" w:hAnsi="Arial" w:cs="Arial"/>
          <w:color w:val="000000"/>
          <w:sz w:val="20"/>
          <w:szCs w:val="20"/>
          <w:lang w:val="de-DE"/>
        </w:rPr>
        <w:t> </w:t>
      </w:r>
      <w:r w:rsidRPr="00C87FD7">
        <w:rPr>
          <w:rFonts w:ascii="Arial" w:hAnsi="Arial" w:cs="Arial"/>
          <w:color w:val="000000"/>
          <w:sz w:val="20"/>
          <w:szCs w:val="20"/>
          <w:lang w:val="de-DE"/>
        </w:rPr>
        <w:t>„</w:t>
      </w:r>
      <w:hyperlink r:id="rId56" w:history="1">
        <w:r w:rsidRPr="00C87FD7">
          <w:rPr>
            <w:rStyle w:val="Hipervnculo"/>
            <w:rFonts w:ascii="Arial" w:hAnsi="Arial" w:cs="Arial"/>
            <w:color w:val="663366"/>
            <w:sz w:val="20"/>
            <w:szCs w:val="20"/>
            <w:lang w:val="de-DE"/>
          </w:rPr>
          <w:t>Rechtsnorm</w:t>
        </w:r>
      </w:hyperlink>
      <w:r w:rsidRPr="00C87FD7">
        <w:rPr>
          <w:rFonts w:ascii="Arial" w:hAnsi="Arial" w:cs="Arial"/>
          <w:color w:val="000000"/>
          <w:sz w:val="20"/>
          <w:szCs w:val="20"/>
          <w:lang w:val="de-DE"/>
        </w:rPr>
        <w:t>“</w:t>
      </w:r>
    </w:p>
    <w:p w:rsidR="00C87FD7" w:rsidRPr="003F3A87" w:rsidRDefault="00C87FD7" w:rsidP="00C87FD7">
      <w:pPr>
        <w:shd w:val="clear" w:color="auto" w:fill="FFFFFF"/>
        <w:spacing w:after="24" w:line="360" w:lineRule="atLeast"/>
        <w:ind w:left="720"/>
        <w:rPr>
          <w:rFonts w:ascii="Arial" w:hAnsi="Arial" w:cs="Arial"/>
          <w:color w:val="000000"/>
          <w:sz w:val="20"/>
          <w:szCs w:val="20"/>
          <w:lang w:val="de-DE"/>
        </w:rPr>
      </w:pPr>
      <w:r w:rsidRPr="003F3A87">
        <w:rPr>
          <w:rFonts w:ascii="Arial" w:hAnsi="Arial" w:cs="Arial"/>
          <w:color w:val="000000"/>
          <w:sz w:val="20"/>
          <w:szCs w:val="20"/>
          <w:lang w:val="de-DE"/>
        </w:rPr>
        <w:t>[1] The Free Dictionary „</w:t>
      </w:r>
      <w:r w:rsidR="00177C14">
        <w:rPr>
          <w:rFonts w:ascii="Arial" w:hAnsi="Arial" w:cs="Arial"/>
          <w:color w:val="000000"/>
          <w:sz w:val="20"/>
          <w:szCs w:val="20"/>
        </w:rPr>
        <w:fldChar w:fldCharType="begin"/>
      </w:r>
      <w:r w:rsidRPr="003F3A87">
        <w:rPr>
          <w:rFonts w:ascii="Arial" w:hAnsi="Arial" w:cs="Arial"/>
          <w:color w:val="000000"/>
          <w:sz w:val="20"/>
          <w:szCs w:val="20"/>
          <w:lang w:val="de-DE"/>
        </w:rPr>
        <w:instrText xml:space="preserve"> HYPERLINK "http://de.thefreedictionary.com/Rechtsnorm" </w:instrText>
      </w:r>
      <w:r w:rsidR="00177C14">
        <w:rPr>
          <w:rFonts w:ascii="Arial" w:hAnsi="Arial" w:cs="Arial"/>
          <w:color w:val="000000"/>
          <w:sz w:val="20"/>
          <w:szCs w:val="20"/>
        </w:rPr>
        <w:fldChar w:fldCharType="separate"/>
      </w:r>
      <w:r w:rsidRPr="003F3A87">
        <w:rPr>
          <w:rStyle w:val="Hipervnculo"/>
          <w:rFonts w:ascii="Arial" w:hAnsi="Arial" w:cs="Arial"/>
          <w:color w:val="663366"/>
          <w:sz w:val="20"/>
          <w:szCs w:val="20"/>
          <w:lang w:val="de-DE"/>
        </w:rPr>
        <w:t>Rechtsnorm</w:t>
      </w:r>
      <w:r w:rsidR="00177C14">
        <w:rPr>
          <w:rFonts w:ascii="Arial" w:hAnsi="Arial" w:cs="Arial"/>
          <w:color w:val="000000"/>
          <w:sz w:val="20"/>
          <w:szCs w:val="20"/>
        </w:rPr>
        <w:fldChar w:fldCharType="end"/>
      </w:r>
      <w:r w:rsidRPr="003F3A87">
        <w:rPr>
          <w:rFonts w:ascii="Arial" w:hAnsi="Arial" w:cs="Arial"/>
          <w:color w:val="000000"/>
          <w:sz w:val="20"/>
          <w:szCs w:val="20"/>
          <w:lang w:val="de-DE"/>
        </w:rPr>
        <w:t>“</w:t>
      </w:r>
    </w:p>
    <w:p w:rsidR="00C87FD7" w:rsidRPr="00723386" w:rsidRDefault="00C87FD7" w:rsidP="00723386">
      <w:pPr>
        <w:shd w:val="clear" w:color="auto" w:fill="FFFFFF"/>
        <w:spacing w:before="96" w:after="120" w:line="288" w:lineRule="atLeast"/>
        <w:rPr>
          <w:rFonts w:ascii="Arial" w:eastAsia="Times New Roman" w:hAnsi="Arial" w:cs="Arial"/>
          <w:color w:val="000000"/>
          <w:sz w:val="20"/>
          <w:szCs w:val="20"/>
          <w:lang w:val="de-DE" w:eastAsia="es-ES"/>
        </w:rPr>
      </w:pPr>
    </w:p>
    <w:p w:rsidR="003F3A87" w:rsidRPr="003F3A87" w:rsidRDefault="003F3A87" w:rsidP="003F3A87">
      <w:pPr>
        <w:pStyle w:val="Ttulo3"/>
        <w:shd w:val="clear" w:color="auto" w:fill="FFFFFF"/>
        <w:spacing w:before="0" w:after="72" w:line="288" w:lineRule="atLeast"/>
        <w:rPr>
          <w:rFonts w:ascii="Arial" w:hAnsi="Arial" w:cs="Arial"/>
          <w:color w:val="000000"/>
          <w:sz w:val="26"/>
          <w:szCs w:val="26"/>
          <w:lang w:val="de-DE"/>
        </w:rPr>
      </w:pPr>
      <w:r w:rsidRPr="003F3A87">
        <w:rPr>
          <w:rStyle w:val="mw-headline"/>
          <w:rFonts w:ascii="Arial" w:hAnsi="Arial" w:cs="Arial"/>
          <w:color w:val="000000"/>
          <w:sz w:val="26"/>
          <w:szCs w:val="26"/>
          <w:lang w:val="de-DE"/>
        </w:rPr>
        <w:t>Geltungsvorrang und Anwendungsvorrang</w:t>
      </w:r>
      <w:r w:rsidRPr="003F3A87">
        <w:rPr>
          <w:rStyle w:val="apple-converted-space"/>
          <w:rFonts w:ascii="Arial" w:hAnsi="Arial" w:cs="Arial"/>
          <w:color w:val="000000"/>
          <w:sz w:val="26"/>
          <w:szCs w:val="26"/>
          <w:lang w:val="de-DE"/>
        </w:rPr>
        <w:t> </w:t>
      </w:r>
      <w:r w:rsidRPr="003F3A87">
        <w:rPr>
          <w:rStyle w:val="editsection"/>
          <w:rFonts w:ascii="Arial" w:hAnsi="Arial" w:cs="Arial"/>
          <w:b w:val="0"/>
          <w:bCs w:val="0"/>
          <w:color w:val="000000"/>
          <w:sz w:val="20"/>
          <w:szCs w:val="20"/>
          <w:lang w:val="de-DE"/>
        </w:rPr>
        <w:t>[</w:t>
      </w:r>
      <w:hyperlink r:id="rId57" w:tooltip="Abschnitt bearbeiten: Geltungsvorrang und Anwendungsvorrang" w:history="1">
        <w:r w:rsidRPr="003F3A87">
          <w:rPr>
            <w:rStyle w:val="Hipervnculo"/>
            <w:rFonts w:ascii="Arial" w:hAnsi="Arial" w:cs="Arial"/>
            <w:b w:val="0"/>
            <w:bCs w:val="0"/>
            <w:color w:val="0B0080"/>
            <w:sz w:val="20"/>
            <w:szCs w:val="20"/>
            <w:lang w:val="de-DE"/>
          </w:rPr>
          <w:t>Bearbeiten</w:t>
        </w:r>
      </w:hyperlink>
      <w:r w:rsidRPr="003F3A87">
        <w:rPr>
          <w:rStyle w:val="editsection"/>
          <w:rFonts w:ascii="Arial" w:hAnsi="Arial" w:cs="Arial"/>
          <w:b w:val="0"/>
          <w:bCs w:val="0"/>
          <w:color w:val="000000"/>
          <w:sz w:val="20"/>
          <w:szCs w:val="20"/>
          <w:lang w:val="de-DE"/>
        </w:rPr>
        <w:t>]</w:t>
      </w:r>
    </w:p>
    <w:p w:rsidR="003F3A87" w:rsidRPr="003F3A87" w:rsidRDefault="003F3A87" w:rsidP="003F3A8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3F3A87">
        <w:rPr>
          <w:rFonts w:ascii="Arial" w:hAnsi="Arial" w:cs="Arial"/>
          <w:color w:val="000000"/>
          <w:sz w:val="20"/>
          <w:szCs w:val="20"/>
          <w:lang w:val="de-DE"/>
        </w:rPr>
        <w:t>Die verschiedenen Rechtsquellen stehen nicht unvermittelt nebeneinander. Sie werden nach Art einer Hierarchie im Verhältnis zueinander geordnet. Grund hierfür ist, dass derselbe Sachbereich von verschiedenen</w:t>
      </w:r>
      <w:r w:rsidRPr="003F3A87">
        <w:rPr>
          <w:rStyle w:val="apple-converted-space"/>
          <w:rFonts w:ascii="Arial" w:hAnsi="Arial" w:cs="Arial"/>
          <w:color w:val="000000"/>
          <w:sz w:val="20"/>
          <w:szCs w:val="20"/>
          <w:lang w:val="de-DE"/>
        </w:rPr>
        <w:t> </w:t>
      </w:r>
      <w:hyperlink r:id="rId58" w:tooltip="Gesetzgebung" w:history="1">
        <w:r w:rsidRPr="003F3A87">
          <w:rPr>
            <w:rStyle w:val="Hipervnculo"/>
            <w:rFonts w:ascii="Arial" w:hAnsi="Arial" w:cs="Arial"/>
            <w:color w:val="0B0080"/>
            <w:sz w:val="20"/>
            <w:szCs w:val="20"/>
            <w:lang w:val="de-DE"/>
          </w:rPr>
          <w:t>Gesetzgebern</w:t>
        </w:r>
      </w:hyperlink>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gleichzeitig geregelt worden sein kann. Dann stellt sich die Frage, welche</w:t>
      </w:r>
      <w:r w:rsidRPr="003F3A87">
        <w:rPr>
          <w:rStyle w:val="apple-converted-space"/>
          <w:rFonts w:ascii="Arial" w:hAnsi="Arial" w:cs="Arial"/>
          <w:color w:val="000000"/>
          <w:sz w:val="20"/>
          <w:szCs w:val="20"/>
          <w:lang w:val="de-DE"/>
        </w:rPr>
        <w:t> </w:t>
      </w:r>
      <w:hyperlink r:id="rId59" w:tooltip="Rechtsnorm" w:history="1">
        <w:r w:rsidRPr="003F3A87">
          <w:rPr>
            <w:rStyle w:val="Hipervnculo"/>
            <w:rFonts w:ascii="Arial" w:hAnsi="Arial" w:cs="Arial"/>
            <w:color w:val="0B0080"/>
            <w:sz w:val="20"/>
            <w:szCs w:val="20"/>
            <w:lang w:val="de-DE"/>
          </w:rPr>
          <w:t>Rechtsnorm</w:t>
        </w:r>
      </w:hyperlink>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Anwendung findet.</w:t>
      </w:r>
    </w:p>
    <w:p w:rsidR="003F3A87" w:rsidRPr="003F3A87" w:rsidRDefault="003F3A87" w:rsidP="003F3A87">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3F3A87">
        <w:rPr>
          <w:rFonts w:ascii="Arial" w:hAnsi="Arial" w:cs="Arial"/>
          <w:color w:val="000000"/>
          <w:sz w:val="20"/>
          <w:szCs w:val="20"/>
          <w:lang w:val="de-DE"/>
        </w:rPr>
        <w:t>Dabei unterscheidet man grundsätzlich zwischen dem</w:t>
      </w:r>
      <w:r w:rsidRPr="003F3A87">
        <w:rPr>
          <w:rStyle w:val="apple-converted-space"/>
          <w:rFonts w:ascii="Arial" w:hAnsi="Arial" w:cs="Arial"/>
          <w:color w:val="000000"/>
          <w:sz w:val="20"/>
          <w:szCs w:val="20"/>
          <w:lang w:val="de-DE"/>
        </w:rPr>
        <w:t> </w:t>
      </w:r>
      <w:hyperlink r:id="rId60" w:tooltip="Geltungsvorrang" w:history="1">
        <w:r w:rsidRPr="003F3A87">
          <w:rPr>
            <w:rStyle w:val="Hipervnculo"/>
            <w:rFonts w:ascii="Arial" w:hAnsi="Arial" w:cs="Arial"/>
            <w:color w:val="0B0080"/>
            <w:sz w:val="20"/>
            <w:szCs w:val="20"/>
            <w:lang w:val="de-DE"/>
          </w:rPr>
          <w:t>Geltungs-</w:t>
        </w:r>
      </w:hyperlink>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und dem</w:t>
      </w:r>
      <w:r w:rsidRPr="003F3A87">
        <w:rPr>
          <w:rStyle w:val="apple-converted-space"/>
          <w:rFonts w:ascii="Arial" w:hAnsi="Arial" w:cs="Arial"/>
          <w:color w:val="000000"/>
          <w:sz w:val="20"/>
          <w:szCs w:val="20"/>
          <w:lang w:val="de-DE"/>
        </w:rPr>
        <w:t> </w:t>
      </w:r>
      <w:hyperlink r:id="rId61" w:tooltip="Anwendungsvorrang" w:history="1">
        <w:r w:rsidRPr="003F3A87">
          <w:rPr>
            <w:rStyle w:val="Hipervnculo"/>
            <w:rFonts w:ascii="Arial" w:hAnsi="Arial" w:cs="Arial"/>
            <w:color w:val="0B0080"/>
            <w:sz w:val="20"/>
            <w:szCs w:val="20"/>
            <w:lang w:val="de-DE"/>
          </w:rPr>
          <w:t>Anwendungsvorrang</w:t>
        </w:r>
      </w:hyperlink>
      <w:r w:rsidRPr="003F3A87">
        <w:rPr>
          <w:rFonts w:ascii="Arial" w:hAnsi="Arial" w:cs="Arial"/>
          <w:color w:val="000000"/>
          <w:sz w:val="20"/>
          <w:szCs w:val="20"/>
          <w:lang w:val="de-DE"/>
        </w:rPr>
        <w:t>:</w:t>
      </w:r>
    </w:p>
    <w:p w:rsidR="003F3A87" w:rsidRPr="003F3A87" w:rsidRDefault="003F3A87" w:rsidP="003F3A87">
      <w:pPr>
        <w:numPr>
          <w:ilvl w:val="0"/>
          <w:numId w:val="4"/>
        </w:numPr>
        <w:shd w:val="clear" w:color="auto" w:fill="FFFFFF"/>
        <w:spacing w:before="100" w:beforeAutospacing="1" w:after="24" w:line="288" w:lineRule="atLeast"/>
        <w:ind w:left="384"/>
        <w:rPr>
          <w:rFonts w:ascii="Arial" w:hAnsi="Arial" w:cs="Arial"/>
          <w:color w:val="000000"/>
          <w:sz w:val="20"/>
          <w:szCs w:val="20"/>
          <w:lang w:val="de-DE"/>
        </w:rPr>
      </w:pPr>
      <w:r w:rsidRPr="003F3A87">
        <w:rPr>
          <w:rFonts w:ascii="Arial" w:hAnsi="Arial" w:cs="Arial"/>
          <w:color w:val="000000"/>
          <w:sz w:val="20"/>
          <w:szCs w:val="20"/>
          <w:lang w:val="de-DE"/>
        </w:rPr>
        <w:t>Der</w:t>
      </w:r>
      <w:r w:rsidRPr="003F3A87">
        <w:rPr>
          <w:rStyle w:val="apple-converted-space"/>
          <w:rFonts w:ascii="Arial" w:hAnsi="Arial" w:cs="Arial"/>
          <w:color w:val="000000"/>
          <w:sz w:val="20"/>
          <w:szCs w:val="20"/>
          <w:lang w:val="de-DE"/>
        </w:rPr>
        <w:t> </w:t>
      </w:r>
      <w:r w:rsidRPr="003F3A87">
        <w:rPr>
          <w:rFonts w:ascii="Arial" w:hAnsi="Arial" w:cs="Arial"/>
          <w:i/>
          <w:iCs/>
          <w:color w:val="000000"/>
          <w:sz w:val="20"/>
          <w:szCs w:val="20"/>
          <w:lang w:val="de-DE"/>
        </w:rPr>
        <w:t>Geltungsvorrang</w:t>
      </w:r>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beschreibt die im Sinne einer Über- und Unterordnung entworfene Reihenfolge, in der die Rechtsnormen im Verhältnis zueinander stehen sollen. So handelt es sich beispielsweise beim</w:t>
      </w:r>
      <w:r w:rsidRPr="003F3A87">
        <w:rPr>
          <w:rStyle w:val="apple-converted-space"/>
          <w:rFonts w:ascii="Arial" w:hAnsi="Arial" w:cs="Arial"/>
          <w:color w:val="000000"/>
          <w:sz w:val="20"/>
          <w:szCs w:val="20"/>
          <w:lang w:val="de-DE"/>
        </w:rPr>
        <w:t> </w:t>
      </w:r>
      <w:hyperlink r:id="rId62" w:tooltip="Verfassungsrecht" w:history="1">
        <w:r w:rsidRPr="003F3A87">
          <w:rPr>
            <w:rStyle w:val="Hipervnculo"/>
            <w:rFonts w:ascii="Arial" w:hAnsi="Arial" w:cs="Arial"/>
            <w:color w:val="0B0080"/>
            <w:sz w:val="20"/>
            <w:szCs w:val="20"/>
            <w:lang w:val="de-DE"/>
          </w:rPr>
          <w:t>Verfassungsrecht</w:t>
        </w:r>
      </w:hyperlink>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im Verhältnis zum förmlichen</w:t>
      </w:r>
      <w:r w:rsidR="00177C14">
        <w:rPr>
          <w:rFonts w:ascii="Arial" w:hAnsi="Arial" w:cs="Arial"/>
          <w:color w:val="000000"/>
          <w:sz w:val="20"/>
          <w:szCs w:val="20"/>
        </w:rPr>
        <w:fldChar w:fldCharType="begin"/>
      </w:r>
      <w:r w:rsidRPr="003F3A87">
        <w:rPr>
          <w:rFonts w:ascii="Arial" w:hAnsi="Arial" w:cs="Arial"/>
          <w:color w:val="000000"/>
          <w:sz w:val="20"/>
          <w:szCs w:val="20"/>
          <w:lang w:val="de-DE"/>
        </w:rPr>
        <w:instrText xml:space="preserve"> HYPERLINK "http://de.wikipedia.org/wiki/Gesetz" \o "Gesetz" </w:instrText>
      </w:r>
      <w:r w:rsidR="00177C14">
        <w:rPr>
          <w:rFonts w:ascii="Arial" w:hAnsi="Arial" w:cs="Arial"/>
          <w:color w:val="000000"/>
          <w:sz w:val="20"/>
          <w:szCs w:val="20"/>
        </w:rPr>
        <w:fldChar w:fldCharType="separate"/>
      </w:r>
      <w:r w:rsidRPr="003F3A87">
        <w:rPr>
          <w:rStyle w:val="Hipervnculo"/>
          <w:rFonts w:ascii="Arial" w:hAnsi="Arial" w:cs="Arial"/>
          <w:color w:val="0B0080"/>
          <w:sz w:val="20"/>
          <w:szCs w:val="20"/>
          <w:lang w:val="de-DE"/>
        </w:rPr>
        <w:t>Gesetz</w:t>
      </w:r>
      <w:r w:rsidR="00177C14">
        <w:rPr>
          <w:rFonts w:ascii="Arial" w:hAnsi="Arial" w:cs="Arial"/>
          <w:color w:val="000000"/>
          <w:sz w:val="20"/>
          <w:szCs w:val="20"/>
        </w:rPr>
        <w:fldChar w:fldCharType="end"/>
      </w:r>
      <w:r w:rsidRPr="003F3A87">
        <w:rPr>
          <w:rFonts w:ascii="Arial" w:hAnsi="Arial" w:cs="Arial"/>
          <w:color w:val="000000"/>
          <w:sz w:val="20"/>
          <w:szCs w:val="20"/>
          <w:lang w:val="de-DE"/>
        </w:rPr>
        <w:t>, aber auch gegenüber einer autonomen Satzung (einer Gemeinde oder einer Körperschaft) um „höherrangiges Recht“ und es gilt, dass das niederrangige Recht mit dem höherrangigen zu vereinbaren sein muss.</w:t>
      </w:r>
    </w:p>
    <w:p w:rsidR="003F3A87" w:rsidRDefault="003F3A87" w:rsidP="003F3A87">
      <w:pPr>
        <w:numPr>
          <w:ilvl w:val="0"/>
          <w:numId w:val="5"/>
        </w:numPr>
        <w:shd w:val="clear" w:color="auto" w:fill="FFFFFF"/>
        <w:spacing w:before="100" w:beforeAutospacing="1" w:after="24" w:line="288" w:lineRule="atLeast"/>
        <w:ind w:left="384"/>
        <w:rPr>
          <w:rFonts w:ascii="Arial" w:hAnsi="Arial" w:cs="Arial"/>
          <w:color w:val="000000"/>
          <w:sz w:val="20"/>
          <w:szCs w:val="20"/>
        </w:rPr>
      </w:pPr>
      <w:r w:rsidRPr="003F3A87">
        <w:rPr>
          <w:rFonts w:ascii="Arial" w:hAnsi="Arial" w:cs="Arial"/>
          <w:color w:val="000000"/>
          <w:sz w:val="20"/>
          <w:szCs w:val="20"/>
          <w:lang w:val="de-DE"/>
        </w:rPr>
        <w:t>Der</w:t>
      </w:r>
      <w:r w:rsidRPr="003F3A87">
        <w:rPr>
          <w:rStyle w:val="apple-converted-space"/>
          <w:rFonts w:ascii="Arial" w:hAnsi="Arial" w:cs="Arial"/>
          <w:color w:val="000000"/>
          <w:sz w:val="20"/>
          <w:szCs w:val="20"/>
          <w:lang w:val="de-DE"/>
        </w:rPr>
        <w:t> </w:t>
      </w:r>
      <w:r w:rsidRPr="003F3A87">
        <w:rPr>
          <w:rFonts w:ascii="Arial" w:hAnsi="Arial" w:cs="Arial"/>
          <w:i/>
          <w:iCs/>
          <w:color w:val="000000"/>
          <w:sz w:val="20"/>
          <w:szCs w:val="20"/>
          <w:lang w:val="de-DE"/>
        </w:rPr>
        <w:t>Anwendungsvorrang</w:t>
      </w:r>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hingegen bestimmt, dass eine Rechtsnorm im Verhältnis zu einer anderen vorrangig anzuwenden sei; die Geltung der nicht anzuwendenden Norm wird hiervon nicht berührt. Beide Normen gelten innerhalb des Bereichs, für den sie wirksam in Kraft gesetzt worden sind, weiter; diejenige Norm, der ein Anwendungsvorrang zukommt, verdrängt die andere Norm nur hinsichtlich ihrer Anwendbarkeit. Anwendungsvorrang genießt etwa europäisches</w:t>
      </w:r>
      <w:r w:rsidRPr="003F3A87">
        <w:rPr>
          <w:rStyle w:val="apple-converted-space"/>
          <w:rFonts w:ascii="Arial" w:hAnsi="Arial" w:cs="Arial"/>
          <w:color w:val="000000"/>
          <w:sz w:val="20"/>
          <w:szCs w:val="20"/>
          <w:lang w:val="de-DE"/>
        </w:rPr>
        <w:t> </w:t>
      </w:r>
      <w:hyperlink r:id="rId63" w:tooltip="Unionsrecht" w:history="1">
        <w:r w:rsidRPr="003F3A87">
          <w:rPr>
            <w:rStyle w:val="Hipervnculo"/>
            <w:rFonts w:ascii="Arial" w:hAnsi="Arial" w:cs="Arial"/>
            <w:color w:val="0B0080"/>
            <w:sz w:val="20"/>
            <w:szCs w:val="20"/>
            <w:lang w:val="de-DE"/>
          </w:rPr>
          <w:t>Unionsrecht</w:t>
        </w:r>
      </w:hyperlink>
      <w:r w:rsidRPr="003F3A87">
        <w:rPr>
          <w:rStyle w:val="apple-converted-space"/>
          <w:rFonts w:ascii="Arial" w:hAnsi="Arial" w:cs="Arial"/>
          <w:color w:val="000000"/>
          <w:sz w:val="20"/>
          <w:szCs w:val="20"/>
          <w:lang w:val="de-DE"/>
        </w:rPr>
        <w:t> </w:t>
      </w:r>
      <w:r w:rsidRPr="003F3A87">
        <w:rPr>
          <w:rFonts w:ascii="Arial" w:hAnsi="Arial" w:cs="Arial"/>
          <w:color w:val="000000"/>
          <w:sz w:val="20"/>
          <w:szCs w:val="20"/>
          <w:lang w:val="de-DE"/>
        </w:rPr>
        <w:t>im Verhältnis zu</w:t>
      </w:r>
      <w:r w:rsidRPr="003F3A87">
        <w:rPr>
          <w:rStyle w:val="apple-converted-space"/>
          <w:rFonts w:ascii="Arial" w:hAnsi="Arial" w:cs="Arial"/>
          <w:color w:val="000000"/>
          <w:sz w:val="20"/>
          <w:szCs w:val="20"/>
          <w:lang w:val="de-DE"/>
        </w:rPr>
        <w:t> </w:t>
      </w:r>
      <w:hyperlink r:id="rId64" w:tooltip="Mitgliedstaat" w:history="1">
        <w:r w:rsidRPr="003F3A87">
          <w:rPr>
            <w:rStyle w:val="Hipervnculo"/>
            <w:rFonts w:ascii="Arial" w:hAnsi="Arial" w:cs="Arial"/>
            <w:color w:val="0B0080"/>
            <w:sz w:val="20"/>
            <w:szCs w:val="20"/>
            <w:lang w:val="de-DE"/>
          </w:rPr>
          <w:t>mitgliedstaatlichem</w:t>
        </w:r>
      </w:hyperlink>
      <w:r w:rsidRPr="003F3A87">
        <w:rPr>
          <w:rFonts w:ascii="Arial" w:hAnsi="Arial" w:cs="Arial"/>
          <w:color w:val="000000"/>
          <w:sz w:val="20"/>
          <w:szCs w:val="20"/>
          <w:lang w:val="de-DE"/>
        </w:rPr>
        <w:t xml:space="preserve">Recht: Steht eine Norm des mitgliedstaatlichen Rechts im Widerspruch zu einer Norm des Unionsrechts, so darf das mitgliedstaatliche Gericht die mitgliedstaatliche Norm nicht anwenden. </w:t>
      </w:r>
      <w:r>
        <w:rPr>
          <w:rFonts w:ascii="Arial" w:hAnsi="Arial" w:cs="Arial"/>
          <w:color w:val="000000"/>
          <w:sz w:val="20"/>
          <w:szCs w:val="20"/>
        </w:rPr>
        <w:t xml:space="preserve">Es </w:t>
      </w:r>
      <w:proofErr w:type="spellStart"/>
      <w:r>
        <w:rPr>
          <w:rFonts w:ascii="Arial" w:hAnsi="Arial" w:cs="Arial"/>
          <w:color w:val="000000"/>
          <w:sz w:val="20"/>
          <w:szCs w:val="20"/>
        </w:rPr>
        <w:t>muss</w:t>
      </w:r>
      <w:proofErr w:type="spellEnd"/>
      <w:r>
        <w:rPr>
          <w:rFonts w:ascii="Arial" w:hAnsi="Arial" w:cs="Arial"/>
          <w:color w:val="000000"/>
          <w:sz w:val="20"/>
          <w:szCs w:val="20"/>
        </w:rPr>
        <w:t xml:space="preserve"> den </w:t>
      </w:r>
      <w:proofErr w:type="spellStart"/>
      <w:r>
        <w:rPr>
          <w:rFonts w:ascii="Arial" w:hAnsi="Arial" w:cs="Arial"/>
          <w:color w:val="000000"/>
          <w:sz w:val="20"/>
          <w:szCs w:val="20"/>
        </w:rPr>
        <w:t>Fall</w:t>
      </w:r>
      <w:proofErr w:type="spellEnd"/>
      <w:r>
        <w:rPr>
          <w:rFonts w:ascii="Arial" w:hAnsi="Arial" w:cs="Arial"/>
          <w:color w:val="000000"/>
          <w:sz w:val="20"/>
          <w:szCs w:val="20"/>
        </w:rPr>
        <w:t xml:space="preserve"> </w:t>
      </w:r>
      <w:proofErr w:type="spellStart"/>
      <w:r>
        <w:rPr>
          <w:rFonts w:ascii="Arial" w:hAnsi="Arial" w:cs="Arial"/>
          <w:color w:val="000000"/>
          <w:sz w:val="20"/>
          <w:szCs w:val="20"/>
        </w:rPr>
        <w:t>anhand</w:t>
      </w:r>
      <w:proofErr w:type="spellEnd"/>
      <w:r>
        <w:rPr>
          <w:rFonts w:ascii="Arial" w:hAnsi="Arial" w:cs="Arial"/>
          <w:color w:val="000000"/>
          <w:sz w:val="20"/>
          <w:szCs w:val="20"/>
        </w:rPr>
        <w:t xml:space="preserve"> </w:t>
      </w:r>
      <w:proofErr w:type="spellStart"/>
      <w:r>
        <w:rPr>
          <w:rFonts w:ascii="Arial" w:hAnsi="Arial" w:cs="Arial"/>
          <w:color w:val="000000"/>
          <w:sz w:val="20"/>
          <w:szCs w:val="20"/>
        </w:rPr>
        <w:t>der</w:t>
      </w:r>
      <w:proofErr w:type="spellEnd"/>
      <w:r>
        <w:rPr>
          <w:rFonts w:ascii="Arial" w:hAnsi="Arial" w:cs="Arial"/>
          <w:color w:val="000000"/>
          <w:sz w:val="20"/>
          <w:szCs w:val="20"/>
        </w:rPr>
        <w:t xml:space="preserve"> </w:t>
      </w:r>
      <w:proofErr w:type="spellStart"/>
      <w:r>
        <w:rPr>
          <w:rFonts w:ascii="Arial" w:hAnsi="Arial" w:cs="Arial"/>
          <w:color w:val="000000"/>
          <w:sz w:val="20"/>
          <w:szCs w:val="20"/>
        </w:rPr>
        <w:t>unionsrechtlichen</w:t>
      </w:r>
      <w:proofErr w:type="spellEnd"/>
      <w:r>
        <w:rPr>
          <w:rFonts w:ascii="Arial" w:hAnsi="Arial" w:cs="Arial"/>
          <w:color w:val="000000"/>
          <w:sz w:val="20"/>
          <w:szCs w:val="20"/>
        </w:rPr>
        <w:t xml:space="preserve"> </w:t>
      </w:r>
      <w:proofErr w:type="spellStart"/>
      <w:r>
        <w:rPr>
          <w:rFonts w:ascii="Arial" w:hAnsi="Arial" w:cs="Arial"/>
          <w:color w:val="000000"/>
          <w:sz w:val="20"/>
          <w:szCs w:val="20"/>
        </w:rPr>
        <w:t>Regelung</w:t>
      </w:r>
      <w:proofErr w:type="spellEnd"/>
      <w:r>
        <w:rPr>
          <w:rFonts w:ascii="Arial" w:hAnsi="Arial" w:cs="Arial"/>
          <w:color w:val="000000"/>
          <w:sz w:val="20"/>
          <w:szCs w:val="20"/>
        </w:rPr>
        <w:t xml:space="preserve"> </w:t>
      </w:r>
      <w:proofErr w:type="spellStart"/>
      <w:r>
        <w:rPr>
          <w:rFonts w:ascii="Arial" w:hAnsi="Arial" w:cs="Arial"/>
          <w:color w:val="000000"/>
          <w:sz w:val="20"/>
          <w:szCs w:val="20"/>
        </w:rPr>
        <w:t>entscheiden</w:t>
      </w:r>
      <w:proofErr w:type="spellEnd"/>
      <w:r>
        <w:rPr>
          <w:rFonts w:ascii="Arial" w:hAnsi="Arial" w:cs="Arial"/>
          <w:color w:val="000000"/>
          <w:sz w:val="20"/>
          <w:szCs w:val="20"/>
        </w:rPr>
        <w:t>.</w:t>
      </w:r>
    </w:p>
    <w:p w:rsidR="003F3A87" w:rsidRDefault="003F3A87" w:rsidP="003F3A87">
      <w:pPr>
        <w:shd w:val="clear" w:color="auto" w:fill="FFFFFF"/>
        <w:spacing w:after="0" w:line="288" w:lineRule="atLeast"/>
        <w:rPr>
          <w:rFonts w:ascii="Arial" w:hAnsi="Arial" w:cs="Arial"/>
          <w:color w:val="000000"/>
          <w:sz w:val="20"/>
          <w:szCs w:val="20"/>
        </w:rPr>
      </w:pPr>
      <w:proofErr w:type="spellStart"/>
      <w:r>
        <w:rPr>
          <w:rStyle w:val="sieheauch-text"/>
          <w:rFonts w:ascii="Arial" w:hAnsi="Arial" w:cs="Arial"/>
          <w:i/>
          <w:iCs/>
          <w:color w:val="000000"/>
          <w:sz w:val="20"/>
          <w:szCs w:val="20"/>
        </w:rPr>
        <w:t>Siehe</w:t>
      </w:r>
      <w:proofErr w:type="spellEnd"/>
      <w:r>
        <w:rPr>
          <w:rStyle w:val="sieheauch-text"/>
          <w:rFonts w:ascii="Arial" w:hAnsi="Arial" w:cs="Arial"/>
          <w:i/>
          <w:iCs/>
          <w:color w:val="000000"/>
          <w:sz w:val="20"/>
          <w:szCs w:val="20"/>
        </w:rPr>
        <w:t xml:space="preserve"> </w:t>
      </w:r>
      <w:proofErr w:type="spellStart"/>
      <w:r>
        <w:rPr>
          <w:rStyle w:val="sieheauch-text"/>
          <w:rFonts w:ascii="Arial" w:hAnsi="Arial" w:cs="Arial"/>
          <w:i/>
          <w:iCs/>
          <w:color w:val="000000"/>
          <w:sz w:val="20"/>
          <w:szCs w:val="20"/>
        </w:rPr>
        <w:t>auch</w:t>
      </w:r>
      <w:proofErr w:type="spellEnd"/>
      <w:r>
        <w:rPr>
          <w:rFonts w:ascii="Arial" w:hAnsi="Arial" w:cs="Arial"/>
          <w:i/>
          <w:iCs/>
          <w:color w:val="000000"/>
          <w:sz w:val="20"/>
          <w:szCs w:val="20"/>
        </w:rPr>
        <w:t>:</w:t>
      </w:r>
      <w:r>
        <w:rPr>
          <w:rStyle w:val="apple-converted-space"/>
          <w:rFonts w:ascii="Arial" w:hAnsi="Arial" w:cs="Arial"/>
          <w:i/>
          <w:iCs/>
          <w:color w:val="000000"/>
          <w:sz w:val="20"/>
          <w:szCs w:val="20"/>
        </w:rPr>
        <w:t> </w:t>
      </w:r>
      <w:hyperlink r:id="rId65" w:tooltip="Stufenbau der Rechtsordnung" w:history="1">
        <w:proofErr w:type="spellStart"/>
        <w:r>
          <w:rPr>
            <w:rStyle w:val="Hipervnculo"/>
            <w:rFonts w:ascii="Arial" w:hAnsi="Arial" w:cs="Arial"/>
            <w:i/>
            <w:iCs/>
            <w:color w:val="0B0080"/>
            <w:sz w:val="20"/>
            <w:szCs w:val="20"/>
          </w:rPr>
          <w:t>Stufenbau</w:t>
        </w:r>
        <w:proofErr w:type="spellEnd"/>
        <w:r>
          <w:rPr>
            <w:rStyle w:val="Hipervnculo"/>
            <w:rFonts w:ascii="Arial" w:hAnsi="Arial" w:cs="Arial"/>
            <w:i/>
            <w:iCs/>
            <w:color w:val="0B0080"/>
            <w:sz w:val="20"/>
            <w:szCs w:val="20"/>
          </w:rPr>
          <w:t xml:space="preserve"> </w:t>
        </w:r>
        <w:proofErr w:type="spellStart"/>
        <w:r>
          <w:rPr>
            <w:rStyle w:val="Hipervnculo"/>
            <w:rFonts w:ascii="Arial" w:hAnsi="Arial" w:cs="Arial"/>
            <w:i/>
            <w:iCs/>
            <w:color w:val="0B0080"/>
            <w:sz w:val="20"/>
            <w:szCs w:val="20"/>
          </w:rPr>
          <w:t>der</w:t>
        </w:r>
        <w:proofErr w:type="spellEnd"/>
        <w:r>
          <w:rPr>
            <w:rStyle w:val="Hipervnculo"/>
            <w:rFonts w:ascii="Arial" w:hAnsi="Arial" w:cs="Arial"/>
            <w:i/>
            <w:iCs/>
            <w:color w:val="0B0080"/>
            <w:sz w:val="20"/>
            <w:szCs w:val="20"/>
          </w:rPr>
          <w:t xml:space="preserve"> </w:t>
        </w:r>
        <w:proofErr w:type="spellStart"/>
        <w:r>
          <w:rPr>
            <w:rStyle w:val="Hipervnculo"/>
            <w:rFonts w:ascii="Arial" w:hAnsi="Arial" w:cs="Arial"/>
            <w:i/>
            <w:iCs/>
            <w:color w:val="0B0080"/>
            <w:sz w:val="20"/>
            <w:szCs w:val="20"/>
          </w:rPr>
          <w:t>Rechtsordnung</w:t>
        </w:r>
        <w:proofErr w:type="spellEnd"/>
      </w:hyperlink>
    </w:p>
    <w:p w:rsidR="00723386" w:rsidRDefault="00723386"/>
    <w:sectPr w:rsidR="00723386" w:rsidSect="00723386">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1FAA"/>
    <w:multiLevelType w:val="multilevel"/>
    <w:tmpl w:val="C69E1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06F2"/>
    <w:multiLevelType w:val="multilevel"/>
    <w:tmpl w:val="59F81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D6259"/>
    <w:multiLevelType w:val="multilevel"/>
    <w:tmpl w:val="880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33582"/>
    <w:multiLevelType w:val="multilevel"/>
    <w:tmpl w:val="E6E47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83D90"/>
    <w:multiLevelType w:val="multilevel"/>
    <w:tmpl w:val="FE906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386"/>
    <w:rsid w:val="000A20F2"/>
    <w:rsid w:val="00177C14"/>
    <w:rsid w:val="001C7E89"/>
    <w:rsid w:val="002639B0"/>
    <w:rsid w:val="00372D52"/>
    <w:rsid w:val="003F3A87"/>
    <w:rsid w:val="00723386"/>
    <w:rsid w:val="00B406D3"/>
    <w:rsid w:val="00BC0CBE"/>
    <w:rsid w:val="00C87FD7"/>
    <w:rsid w:val="00EE7E81"/>
    <w:rsid w:val="00F835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D3"/>
  </w:style>
  <w:style w:type="paragraph" w:styleId="Ttulo2">
    <w:name w:val="heading 2"/>
    <w:basedOn w:val="Normal"/>
    <w:link w:val="Ttulo2Car"/>
    <w:uiPriority w:val="9"/>
    <w:qFormat/>
    <w:rsid w:val="0072338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3F3A8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87F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23386"/>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7233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23386"/>
  </w:style>
  <w:style w:type="character" w:styleId="Hipervnculo">
    <w:name w:val="Hyperlink"/>
    <w:basedOn w:val="Fuentedeprrafopredeter"/>
    <w:uiPriority w:val="99"/>
    <w:semiHidden/>
    <w:unhideWhenUsed/>
    <w:rsid w:val="00723386"/>
    <w:rPr>
      <w:color w:val="0000FF"/>
      <w:u w:val="single"/>
    </w:rPr>
  </w:style>
  <w:style w:type="character" w:customStyle="1" w:styleId="toctoggle">
    <w:name w:val="toctoggle"/>
    <w:basedOn w:val="Fuentedeprrafopredeter"/>
    <w:rsid w:val="00723386"/>
  </w:style>
  <w:style w:type="character" w:customStyle="1" w:styleId="tocnumber">
    <w:name w:val="tocnumber"/>
    <w:basedOn w:val="Fuentedeprrafopredeter"/>
    <w:rsid w:val="00723386"/>
  </w:style>
  <w:style w:type="character" w:customStyle="1" w:styleId="toctext">
    <w:name w:val="toctext"/>
    <w:basedOn w:val="Fuentedeprrafopredeter"/>
    <w:rsid w:val="00723386"/>
  </w:style>
  <w:style w:type="character" w:customStyle="1" w:styleId="mw-headline">
    <w:name w:val="mw-headline"/>
    <w:basedOn w:val="Fuentedeprrafopredeter"/>
    <w:rsid w:val="00723386"/>
  </w:style>
  <w:style w:type="character" w:customStyle="1" w:styleId="editsection">
    <w:name w:val="editsection"/>
    <w:basedOn w:val="Fuentedeprrafopredeter"/>
    <w:rsid w:val="00723386"/>
  </w:style>
  <w:style w:type="character" w:customStyle="1" w:styleId="Ttulo4Car">
    <w:name w:val="Título 4 Car"/>
    <w:basedOn w:val="Fuentedeprrafopredeter"/>
    <w:link w:val="Ttulo4"/>
    <w:uiPriority w:val="9"/>
    <w:semiHidden/>
    <w:rsid w:val="00C87FD7"/>
    <w:rPr>
      <w:rFonts w:asciiTheme="majorHAnsi" w:eastAsiaTheme="majorEastAsia" w:hAnsiTheme="majorHAnsi" w:cstheme="majorBidi"/>
      <w:b/>
      <w:bCs/>
      <w:i/>
      <w:iCs/>
      <w:color w:val="4F81BD" w:themeColor="accent1"/>
    </w:rPr>
  </w:style>
  <w:style w:type="character" w:customStyle="1" w:styleId="wdgtarget">
    <w:name w:val="wdg_target"/>
    <w:basedOn w:val="Fuentedeprrafopredeter"/>
    <w:rsid w:val="00EE7E81"/>
  </w:style>
  <w:style w:type="character" w:customStyle="1" w:styleId="dwdswbgrammar">
    <w:name w:val="dwdswb_grammar"/>
    <w:basedOn w:val="Fuentedeprrafopredeter"/>
    <w:rsid w:val="00EE7E81"/>
  </w:style>
  <w:style w:type="character" w:customStyle="1" w:styleId="onebitmp3">
    <w:name w:val="onebit_mp3"/>
    <w:basedOn w:val="Fuentedeprrafopredeter"/>
    <w:rsid w:val="00EE7E81"/>
  </w:style>
  <w:style w:type="character" w:customStyle="1" w:styleId="wdgtargetsub">
    <w:name w:val="wdg_target_sub"/>
    <w:basedOn w:val="Fuentedeprrafopredeter"/>
    <w:rsid w:val="00EE7E81"/>
  </w:style>
  <w:style w:type="character" w:customStyle="1" w:styleId="Ttulo3Car">
    <w:name w:val="Título 3 Car"/>
    <w:basedOn w:val="Fuentedeprrafopredeter"/>
    <w:link w:val="Ttulo3"/>
    <w:uiPriority w:val="9"/>
    <w:semiHidden/>
    <w:rsid w:val="003F3A87"/>
    <w:rPr>
      <w:rFonts w:asciiTheme="majorHAnsi" w:eastAsiaTheme="majorEastAsia" w:hAnsiTheme="majorHAnsi" w:cstheme="majorBidi"/>
      <w:b/>
      <w:bCs/>
      <w:color w:val="4F81BD" w:themeColor="accent1"/>
    </w:rPr>
  </w:style>
  <w:style w:type="character" w:customStyle="1" w:styleId="sieheauch-text">
    <w:name w:val="sieheauch-text"/>
    <w:basedOn w:val="Fuentedeprrafopredeter"/>
    <w:rsid w:val="003F3A87"/>
  </w:style>
</w:styles>
</file>

<file path=word/webSettings.xml><?xml version="1.0" encoding="utf-8"?>
<w:webSettings xmlns:r="http://schemas.openxmlformats.org/officeDocument/2006/relationships" xmlns:w="http://schemas.openxmlformats.org/wordprocessingml/2006/main">
  <w:divs>
    <w:div w:id="690490697">
      <w:bodyDiv w:val="1"/>
      <w:marLeft w:val="0"/>
      <w:marRight w:val="0"/>
      <w:marTop w:val="0"/>
      <w:marBottom w:val="0"/>
      <w:divBdr>
        <w:top w:val="none" w:sz="0" w:space="0" w:color="auto"/>
        <w:left w:val="none" w:sz="0" w:space="0" w:color="auto"/>
        <w:bottom w:val="none" w:sz="0" w:space="0" w:color="auto"/>
        <w:right w:val="none" w:sz="0" w:space="0" w:color="auto"/>
      </w:divBdr>
    </w:div>
    <w:div w:id="1066681146">
      <w:bodyDiv w:val="1"/>
      <w:marLeft w:val="0"/>
      <w:marRight w:val="0"/>
      <w:marTop w:val="0"/>
      <w:marBottom w:val="0"/>
      <w:divBdr>
        <w:top w:val="none" w:sz="0" w:space="0" w:color="auto"/>
        <w:left w:val="none" w:sz="0" w:space="0" w:color="auto"/>
        <w:bottom w:val="none" w:sz="0" w:space="0" w:color="auto"/>
        <w:right w:val="none" w:sz="0" w:space="0" w:color="auto"/>
      </w:divBdr>
      <w:divsChild>
        <w:div w:id="810638574">
          <w:marLeft w:val="0"/>
          <w:marRight w:val="0"/>
          <w:marTop w:val="0"/>
          <w:marBottom w:val="0"/>
          <w:divBdr>
            <w:top w:val="none" w:sz="0" w:space="0" w:color="auto"/>
            <w:left w:val="none" w:sz="0" w:space="0" w:color="auto"/>
            <w:bottom w:val="none" w:sz="0" w:space="0" w:color="auto"/>
            <w:right w:val="none" w:sz="0" w:space="0" w:color="auto"/>
          </w:divBdr>
        </w:div>
        <w:div w:id="1081681794">
          <w:marLeft w:val="-75"/>
          <w:marRight w:val="0"/>
          <w:marTop w:val="0"/>
          <w:marBottom w:val="0"/>
          <w:divBdr>
            <w:top w:val="none" w:sz="0" w:space="0" w:color="auto"/>
            <w:left w:val="none" w:sz="0" w:space="0" w:color="auto"/>
            <w:bottom w:val="none" w:sz="0" w:space="0" w:color="auto"/>
            <w:right w:val="none" w:sz="0" w:space="0" w:color="auto"/>
          </w:divBdr>
          <w:divsChild>
            <w:div w:id="1521776290">
              <w:marLeft w:val="0"/>
              <w:marRight w:val="0"/>
              <w:marTop w:val="0"/>
              <w:marBottom w:val="0"/>
              <w:divBdr>
                <w:top w:val="none" w:sz="0" w:space="0" w:color="auto"/>
                <w:left w:val="none" w:sz="0" w:space="0" w:color="auto"/>
                <w:bottom w:val="none" w:sz="0" w:space="0" w:color="auto"/>
                <w:right w:val="none" w:sz="0" w:space="0" w:color="auto"/>
              </w:divBdr>
              <w:divsChild>
                <w:div w:id="362631149">
                  <w:marLeft w:val="0"/>
                  <w:marRight w:val="0"/>
                  <w:marTop w:val="0"/>
                  <w:marBottom w:val="0"/>
                  <w:divBdr>
                    <w:top w:val="none" w:sz="0" w:space="0" w:color="auto"/>
                    <w:left w:val="none" w:sz="0" w:space="0" w:color="auto"/>
                    <w:bottom w:val="none" w:sz="0" w:space="0" w:color="auto"/>
                    <w:right w:val="none" w:sz="0" w:space="0" w:color="auto"/>
                  </w:divBdr>
                  <w:divsChild>
                    <w:div w:id="770397727">
                      <w:marLeft w:val="75"/>
                      <w:marRight w:val="75"/>
                      <w:marTop w:val="0"/>
                      <w:marBottom w:val="0"/>
                      <w:divBdr>
                        <w:top w:val="single" w:sz="6" w:space="2" w:color="808080"/>
                        <w:left w:val="single" w:sz="6" w:space="2" w:color="808080"/>
                        <w:bottom w:val="single" w:sz="6" w:space="2" w:color="808080"/>
                        <w:right w:val="single" w:sz="6" w:space="2" w:color="808080"/>
                      </w:divBdr>
                    </w:div>
                  </w:divsChild>
                </w:div>
              </w:divsChild>
            </w:div>
          </w:divsChild>
        </w:div>
      </w:divsChild>
    </w:div>
    <w:div w:id="1780643090">
      <w:bodyDiv w:val="1"/>
      <w:marLeft w:val="0"/>
      <w:marRight w:val="0"/>
      <w:marTop w:val="0"/>
      <w:marBottom w:val="0"/>
      <w:divBdr>
        <w:top w:val="none" w:sz="0" w:space="0" w:color="auto"/>
        <w:left w:val="none" w:sz="0" w:space="0" w:color="auto"/>
        <w:bottom w:val="none" w:sz="0" w:space="0" w:color="auto"/>
        <w:right w:val="none" w:sz="0" w:space="0" w:color="auto"/>
      </w:divBdr>
      <w:divsChild>
        <w:div w:id="586814722">
          <w:marLeft w:val="0"/>
          <w:marRight w:val="0"/>
          <w:marTop w:val="0"/>
          <w:marBottom w:val="0"/>
          <w:divBdr>
            <w:top w:val="none" w:sz="0" w:space="0" w:color="auto"/>
            <w:left w:val="none" w:sz="0" w:space="0" w:color="auto"/>
            <w:bottom w:val="none" w:sz="0" w:space="0" w:color="auto"/>
            <w:right w:val="none" w:sz="0" w:space="0" w:color="auto"/>
          </w:divBdr>
        </w:div>
      </w:divsChild>
    </w:div>
    <w:div w:id="2115589652">
      <w:bodyDiv w:val="1"/>
      <w:marLeft w:val="0"/>
      <w:marRight w:val="0"/>
      <w:marTop w:val="0"/>
      <w:marBottom w:val="0"/>
      <w:divBdr>
        <w:top w:val="none" w:sz="0" w:space="0" w:color="auto"/>
        <w:left w:val="none" w:sz="0" w:space="0" w:color="auto"/>
        <w:bottom w:val="none" w:sz="0" w:space="0" w:color="auto"/>
        <w:right w:val="none" w:sz="0" w:space="0" w:color="auto"/>
      </w:divBdr>
      <w:divsChild>
        <w:div w:id="655306311">
          <w:marLeft w:val="0"/>
          <w:marRight w:val="0"/>
          <w:marTop w:val="0"/>
          <w:marBottom w:val="240"/>
          <w:divBdr>
            <w:top w:val="none" w:sz="0" w:space="0" w:color="auto"/>
            <w:left w:val="none" w:sz="0" w:space="0" w:color="auto"/>
            <w:bottom w:val="none" w:sz="0" w:space="0" w:color="auto"/>
            <w:right w:val="none" w:sz="0" w:space="0" w:color="auto"/>
          </w:divBdr>
          <w:divsChild>
            <w:div w:id="537277466">
              <w:marLeft w:val="0"/>
              <w:marRight w:val="0"/>
              <w:marTop w:val="0"/>
              <w:marBottom w:val="0"/>
              <w:divBdr>
                <w:top w:val="none" w:sz="0" w:space="0" w:color="auto"/>
                <w:left w:val="none" w:sz="0" w:space="0" w:color="auto"/>
                <w:bottom w:val="none" w:sz="0" w:space="0" w:color="auto"/>
                <w:right w:val="none" w:sz="0" w:space="0" w:color="auto"/>
              </w:divBdr>
            </w:div>
            <w:div w:id="13750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Rechtsfolge" TargetMode="External"/><Relationship Id="rId18" Type="http://schemas.openxmlformats.org/officeDocument/2006/relationships/hyperlink" Target="http://de.wikipedia.org/wiki/Parlament" TargetMode="External"/><Relationship Id="rId26" Type="http://schemas.openxmlformats.org/officeDocument/2006/relationships/hyperlink" Target="http://de.wikipedia.org/wiki/Au%C3%9Fenwirkungsfinalit%C3%A4t" TargetMode="External"/><Relationship Id="rId39" Type="http://schemas.openxmlformats.org/officeDocument/2006/relationships/hyperlink" Target="http://de.wiktionary.org/wiki/vereinbaren" TargetMode="External"/><Relationship Id="rId21" Type="http://schemas.openxmlformats.org/officeDocument/2006/relationships/hyperlink" Target="http://de.wikipedia.org/wiki/Satzung_(%C3%B6ffentliches_Recht)" TargetMode="External"/><Relationship Id="rId34" Type="http://schemas.openxmlformats.org/officeDocument/2006/relationships/hyperlink" Target="http://de.wikipedia.org/wiki/Reine_Rechtslehre" TargetMode="External"/><Relationship Id="rId42" Type="http://schemas.openxmlformats.org/officeDocument/2006/relationships/hyperlink" Target="http://de.wiktionary.org/w/index.php?title=legal_norm&amp;action=edit&amp;redlink=1" TargetMode="External"/><Relationship Id="rId47" Type="http://schemas.openxmlformats.org/officeDocument/2006/relationships/hyperlink" Target="http://de.wiktionary.org/wiki/Italienisch" TargetMode="External"/><Relationship Id="rId50" Type="http://schemas.openxmlformats.org/officeDocument/2006/relationships/hyperlink" Target="http://de.wiktionary.org/wiki/Spanisch" TargetMode="External"/><Relationship Id="rId55" Type="http://schemas.openxmlformats.org/officeDocument/2006/relationships/hyperlink" Target="http://www.dwds.de/?qu=Rechtsnorm" TargetMode="External"/><Relationship Id="rId63" Type="http://schemas.openxmlformats.org/officeDocument/2006/relationships/hyperlink" Target="http://de.wikipedia.org/wiki/Unionsrecht" TargetMode="External"/><Relationship Id="rId7" Type="http://schemas.openxmlformats.org/officeDocument/2006/relationships/hyperlink" Target="http://de.wikipedia.org/wiki/Rechtswissenschaft" TargetMode="External"/><Relationship Id="rId2" Type="http://schemas.openxmlformats.org/officeDocument/2006/relationships/styles" Target="styles.xml"/><Relationship Id="rId16" Type="http://schemas.openxmlformats.org/officeDocument/2006/relationships/hyperlink" Target="http://de.wikipedia.org/wiki/Gesetz" TargetMode="External"/><Relationship Id="rId29" Type="http://schemas.openxmlformats.org/officeDocument/2006/relationships/hyperlink" Target="http://de.wikipedia.org/wiki/Richterrecht" TargetMode="External"/><Relationship Id="rId1" Type="http://schemas.openxmlformats.org/officeDocument/2006/relationships/numbering" Target="numbering.xml"/><Relationship Id="rId6" Type="http://schemas.openxmlformats.org/officeDocument/2006/relationships/hyperlink" Target="http://de.wikipedia.org/wiki/Gesetz" TargetMode="External"/><Relationship Id="rId11" Type="http://schemas.openxmlformats.org/officeDocument/2006/relationships/hyperlink" Target="http://de.wikipedia.org/wiki/Rechtsetzung" TargetMode="External"/><Relationship Id="rId24" Type="http://schemas.openxmlformats.org/officeDocument/2006/relationships/hyperlink" Target="http://de.wikipedia.org/wiki/Gewohnheitsrecht" TargetMode="External"/><Relationship Id="rId32" Type="http://schemas.openxmlformats.org/officeDocument/2006/relationships/hyperlink" Target="http://de.wikipedia.org/wiki/Verwaltungsakt_(Deutschland)" TargetMode="External"/><Relationship Id="rId37" Type="http://schemas.openxmlformats.org/officeDocument/2006/relationships/hyperlink" Target="http://de.wiktionary.org/wiki/erlassen" TargetMode="External"/><Relationship Id="rId40" Type="http://schemas.openxmlformats.org/officeDocument/2006/relationships/hyperlink" Target="http://de.wiktionary.org/w/index.php?title=Rechtsnorm&amp;action=edit&amp;section=3" TargetMode="External"/><Relationship Id="rId45" Type="http://schemas.openxmlformats.org/officeDocument/2006/relationships/hyperlink" Target="http://de.wiktionary.org/w/index.php?title=norme_l%C3%A9gale&amp;action=edit&amp;redlink=1" TargetMode="External"/><Relationship Id="rId53" Type="http://schemas.openxmlformats.org/officeDocument/2006/relationships/hyperlink" Target="http://de.wiktionary.org/wiki/Wiktionary:Referenzen" TargetMode="External"/><Relationship Id="rId58" Type="http://schemas.openxmlformats.org/officeDocument/2006/relationships/hyperlink" Target="http://de.wikipedia.org/wiki/Gesetzgebung" TargetMode="External"/><Relationship Id="rId66" Type="http://schemas.openxmlformats.org/officeDocument/2006/relationships/fontTable" Target="fontTable.xml"/><Relationship Id="rId5" Type="http://schemas.openxmlformats.org/officeDocument/2006/relationships/hyperlink" Target="http://de.wikipedia.org/wiki/Rechtssatz" TargetMode="External"/><Relationship Id="rId15" Type="http://schemas.openxmlformats.org/officeDocument/2006/relationships/hyperlink" Target="http://de.wikipedia.org/wiki/Rechtsnorm" TargetMode="External"/><Relationship Id="rId23" Type="http://schemas.openxmlformats.org/officeDocument/2006/relationships/hyperlink" Target="http://de.wikipedia.org/wiki/Gesetzgeber" TargetMode="External"/><Relationship Id="rId28" Type="http://schemas.openxmlformats.org/officeDocument/2006/relationships/hyperlink" Target="http://de.wikipedia.org/wiki/Verwaltungsvorschrift" TargetMode="External"/><Relationship Id="rId36" Type="http://schemas.openxmlformats.org/officeDocument/2006/relationships/hyperlink" Target="http://de.wiktionary.org/wiki/auslegen" TargetMode="External"/><Relationship Id="rId49" Type="http://schemas.openxmlformats.org/officeDocument/2006/relationships/hyperlink" Target="http://it.wiktionary.org/wiki/Special:Search/norma_giuridica" TargetMode="External"/><Relationship Id="rId57" Type="http://schemas.openxmlformats.org/officeDocument/2006/relationships/hyperlink" Target="http://de.wikipedia.org/w/index.php?title=Rechtsquelle&amp;action=edit&amp;section=2" TargetMode="External"/><Relationship Id="rId61" Type="http://schemas.openxmlformats.org/officeDocument/2006/relationships/hyperlink" Target="http://de.wikipedia.org/wiki/Anwendungsvorrang" TargetMode="External"/><Relationship Id="rId10" Type="http://schemas.openxmlformats.org/officeDocument/2006/relationships/hyperlink" Target="http://de.wikipedia.org/wiki/Vollstreckbarkeit" TargetMode="External"/><Relationship Id="rId19" Type="http://schemas.openxmlformats.org/officeDocument/2006/relationships/hyperlink" Target="http://de.wikipedia.org/wiki/Gesetz" TargetMode="External"/><Relationship Id="rId31" Type="http://schemas.openxmlformats.org/officeDocument/2006/relationships/hyperlink" Target="http://de.wikipedia.org/wiki/Baugenehmigung" TargetMode="External"/><Relationship Id="rId44" Type="http://schemas.openxmlformats.org/officeDocument/2006/relationships/hyperlink" Target="http://de.wiktionary.org/wiki/Franz%C3%B6sisch" TargetMode="External"/><Relationship Id="rId52" Type="http://schemas.openxmlformats.org/officeDocument/2006/relationships/hyperlink" Target="http://es.wiktionary.org/wiki/Special:Search/norma_legal" TargetMode="External"/><Relationship Id="rId60" Type="http://schemas.openxmlformats.org/officeDocument/2006/relationships/hyperlink" Target="http://de.wikipedia.org/wiki/Geltungsvorrang" TargetMode="External"/><Relationship Id="rId65" Type="http://schemas.openxmlformats.org/officeDocument/2006/relationships/hyperlink" Target="http://de.wikipedia.org/wiki/Stufenbau_der_Rechtsordnung" TargetMode="External"/><Relationship Id="rId4" Type="http://schemas.openxmlformats.org/officeDocument/2006/relationships/webSettings" Target="webSettings.xml"/><Relationship Id="rId9" Type="http://schemas.openxmlformats.org/officeDocument/2006/relationships/hyperlink" Target="http://de.wikipedia.org/wiki/Moral" TargetMode="External"/><Relationship Id="rId14" Type="http://schemas.openxmlformats.org/officeDocument/2006/relationships/hyperlink" Target="http://de.wikipedia.org/wiki/Rechtssatz" TargetMode="External"/><Relationship Id="rId22" Type="http://schemas.openxmlformats.org/officeDocument/2006/relationships/hyperlink" Target="http://de.wikipedia.org/wiki/Positives_Recht" TargetMode="External"/><Relationship Id="rId27" Type="http://schemas.openxmlformats.org/officeDocument/2006/relationships/hyperlink" Target="http://de.wikipedia.org/wiki/Subvention" TargetMode="External"/><Relationship Id="rId30" Type="http://schemas.openxmlformats.org/officeDocument/2006/relationships/hyperlink" Target="http://de.wikipedia.org/wiki/Rechtsfortbildung" TargetMode="External"/><Relationship Id="rId35" Type="http://schemas.openxmlformats.org/officeDocument/2006/relationships/hyperlink" Target="http://de.wikipedia.org/wiki/Hans_Kelsen" TargetMode="External"/><Relationship Id="rId43" Type="http://schemas.openxmlformats.org/officeDocument/2006/relationships/hyperlink" Target="http://en.wiktionary.org/wiki/Special:Search/legal_norm" TargetMode="External"/><Relationship Id="rId48" Type="http://schemas.openxmlformats.org/officeDocument/2006/relationships/hyperlink" Target="http://de.wiktionary.org/w/index.php?title=norma_giuridica&amp;action=edit&amp;redlink=1" TargetMode="External"/><Relationship Id="rId56" Type="http://schemas.openxmlformats.org/officeDocument/2006/relationships/hyperlink" Target="http://wortschatz.uni-leipzig.de/cgi-bin/wort_www.exe?site=1&amp;Wort=Rechtsnorm" TargetMode="External"/><Relationship Id="rId64" Type="http://schemas.openxmlformats.org/officeDocument/2006/relationships/hyperlink" Target="http://de.wikipedia.org/wiki/Mitgliedstaat" TargetMode="External"/><Relationship Id="rId8" Type="http://schemas.openxmlformats.org/officeDocument/2006/relationships/hyperlink" Target="http://de.wikipedia.org/wiki/Soziale_Norm" TargetMode="External"/><Relationship Id="rId51" Type="http://schemas.openxmlformats.org/officeDocument/2006/relationships/hyperlink" Target="http://de.wiktionary.org/w/index.php?title=norma_legal&amp;action=edit&amp;redlink=1" TargetMode="External"/><Relationship Id="rId3" Type="http://schemas.openxmlformats.org/officeDocument/2006/relationships/settings" Target="settings.xml"/><Relationship Id="rId12" Type="http://schemas.openxmlformats.org/officeDocument/2006/relationships/hyperlink" Target="http://de.wikipedia.org/wiki/Tatbestand" TargetMode="External"/><Relationship Id="rId17" Type="http://schemas.openxmlformats.org/officeDocument/2006/relationships/hyperlink" Target="http://de.wikipedia.org/wiki/Verfassung" TargetMode="External"/><Relationship Id="rId25" Type="http://schemas.openxmlformats.org/officeDocument/2006/relationships/hyperlink" Target="http://de.wikipedia.org/wiki/Rechtsstaat" TargetMode="External"/><Relationship Id="rId33" Type="http://schemas.openxmlformats.org/officeDocument/2006/relationships/hyperlink" Target="http://de.wikipedia.org/wiki/Kaufvertrag_(Deutschland)" TargetMode="External"/><Relationship Id="rId38" Type="http://schemas.openxmlformats.org/officeDocument/2006/relationships/hyperlink" Target="http://de.wiktionary.org/wiki/setzen" TargetMode="External"/><Relationship Id="rId46" Type="http://schemas.openxmlformats.org/officeDocument/2006/relationships/hyperlink" Target="http://fr.wiktionary.org/wiki/Special:Search/norme_l%C3%A9gale" TargetMode="External"/><Relationship Id="rId59" Type="http://schemas.openxmlformats.org/officeDocument/2006/relationships/hyperlink" Target="http://de.wikipedia.org/wiki/Rechtsnorm" TargetMode="External"/><Relationship Id="rId67" Type="http://schemas.openxmlformats.org/officeDocument/2006/relationships/theme" Target="theme/theme1.xml"/><Relationship Id="rId20" Type="http://schemas.openxmlformats.org/officeDocument/2006/relationships/hyperlink" Target="http://de.wikipedia.org/wiki/Rechtsverordnung" TargetMode="External"/><Relationship Id="rId41" Type="http://schemas.openxmlformats.org/officeDocument/2006/relationships/hyperlink" Target="http://de.wiktionary.org/wiki/Englisch" TargetMode="External"/><Relationship Id="rId54" Type="http://schemas.openxmlformats.org/officeDocument/2006/relationships/hyperlink" Target="http://de.wikipedia.org/wiki/Spezial:Suche/Rechtsnorm" TargetMode="External"/><Relationship Id="rId62" Type="http://schemas.openxmlformats.org/officeDocument/2006/relationships/hyperlink" Target="http://de.wikipedia.org/wiki/Verfassungsrech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1686</Words>
  <Characters>9276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2012-11-20T17:46:00Z</dcterms:created>
  <dcterms:modified xsi:type="dcterms:W3CDTF">2014-01-18T23:15:00Z</dcterms:modified>
</cp:coreProperties>
</file>