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91" w:rsidRDefault="00E60BC4">
      <w:pPr>
        <w:rPr>
          <w:lang w:val="es-ES"/>
        </w:rPr>
      </w:pPr>
      <w:r>
        <w:rPr>
          <w:lang w:val="es-ES"/>
        </w:rPr>
        <w:t>Richter  Gericht  Landesgericht  Bundesgericht</w:t>
      </w:r>
    </w:p>
    <w:p w:rsidR="00E60BC4" w:rsidRPr="004326A8" w:rsidRDefault="00E60BC4">
      <w:pPr>
        <w:rPr>
          <w:rFonts w:ascii="Helvetica" w:hAnsi="Helvetica" w:cs="Helvetica"/>
          <w:color w:val="31849B" w:themeColor="accent5" w:themeShade="BF"/>
          <w:sz w:val="24"/>
          <w:szCs w:val="24"/>
        </w:rPr>
      </w:pPr>
      <w:r w:rsidRPr="004326A8">
        <w:rPr>
          <w:rFonts w:ascii="Helvetica" w:hAnsi="Helvetica" w:cs="Helvetica"/>
          <w:b/>
          <w:bCs/>
          <w:color w:val="31849B" w:themeColor="accent5" w:themeShade="BF"/>
          <w:sz w:val="24"/>
          <w:szCs w:val="24"/>
        </w:rPr>
        <w:t>Schöffe</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m.</w:t>
      </w:r>
      <w:r w:rsidR="0039062E" w:rsidRPr="004326A8">
        <w:rPr>
          <w:rFonts w:ascii="Helvetica" w:hAnsi="Helvetica" w:cs="Helvetica"/>
          <w:color w:val="31849B" w:themeColor="accent5" w:themeShade="BF"/>
          <w:sz w:val="24"/>
          <w:szCs w:val="24"/>
        </w:rPr>
        <w:t xml:space="preserve">- </w:t>
      </w:r>
      <w:r w:rsidR="0039062E" w:rsidRPr="004326A8">
        <w:rPr>
          <w:rFonts w:ascii="Helvetica" w:hAnsi="Helvetica" w:cs="Helvetica"/>
          <w:b/>
          <w:color w:val="31849B" w:themeColor="accent5" w:themeShade="BF"/>
          <w:sz w:val="24"/>
          <w:szCs w:val="24"/>
        </w:rPr>
        <w:t>Schöffin</w:t>
      </w:r>
      <w:r w:rsidR="0039062E" w:rsidRPr="004326A8">
        <w:rPr>
          <w:rFonts w:ascii="Helvetica" w:hAnsi="Helvetica" w:cs="Helvetica"/>
          <w:color w:val="31849B" w:themeColor="accent5" w:themeShade="BF"/>
          <w:sz w:val="24"/>
          <w:szCs w:val="24"/>
        </w:rPr>
        <w:t xml:space="preserve"> f -</w:t>
      </w:r>
      <w:r w:rsidRPr="004326A8">
        <w:rPr>
          <w:rFonts w:ascii="Helvetica" w:hAnsi="Helvetica" w:cs="Helvetica"/>
          <w:color w:val="31849B" w:themeColor="accent5" w:themeShade="BF"/>
          <w:sz w:val="24"/>
          <w:szCs w:val="24"/>
        </w:rPr>
        <w:t xml:space="preserve"> ‘ehrenamtlicher, gewählter Beisitzer in Gerichtsverfahren, Laienrichter’, ahd.</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skeffin</w:t>
      </w:r>
      <w:proofErr w:type="gramEnd"/>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(8. Jh.),</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skeffino</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(9. Jh.), mhd.</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scheffe(</w:t>
      </w:r>
      <w:proofErr w:type="gramEnd"/>
      <w:r w:rsidRPr="004326A8">
        <w:rPr>
          <w:rFonts w:ascii="Helvetica" w:hAnsi="Helvetica" w:cs="Helvetica"/>
          <w:i/>
          <w:iCs/>
          <w:color w:val="31849B" w:themeColor="accent5" w:themeShade="BF"/>
          <w:sz w:val="24"/>
          <w:szCs w:val="24"/>
        </w:rPr>
        <w:t>ne)</w:t>
      </w:r>
      <w:r w:rsidRPr="004326A8">
        <w:rPr>
          <w:rFonts w:ascii="Helvetica" w:hAnsi="Helvetica" w:cs="Helvetica"/>
          <w:color w:val="31849B" w:themeColor="accent5" w:themeShade="BF"/>
          <w:sz w:val="24"/>
          <w:szCs w:val="24"/>
        </w:rPr>
        <w:t>,</w:t>
      </w:r>
      <w:r w:rsidRPr="004326A8">
        <w:rPr>
          <w:rFonts w:ascii="Helvetica" w:hAnsi="Helvetica" w:cs="Helvetica"/>
          <w:i/>
          <w:iCs/>
          <w:color w:val="31849B" w:themeColor="accent5" w:themeShade="BF"/>
          <w:sz w:val="24"/>
          <w:szCs w:val="24"/>
        </w:rPr>
        <w:t>schepfe(ne)</w:t>
      </w:r>
      <w:r w:rsidRPr="004326A8">
        <w:rPr>
          <w:rFonts w:ascii="Helvetica" w:hAnsi="Helvetica" w:cs="Helvetica"/>
          <w:color w:val="31849B" w:themeColor="accent5" w:themeShade="BF"/>
          <w:sz w:val="24"/>
          <w:szCs w:val="24"/>
        </w:rPr>
        <w:t xml:space="preserve">, </w:t>
      </w:r>
      <w:r w:rsidR="0039062E" w:rsidRPr="004326A8">
        <w:rPr>
          <w:rFonts w:ascii="Helvetica" w:hAnsi="Helvetica" w:cs="Helvetica"/>
          <w:b/>
          <w:color w:val="31849B" w:themeColor="accent5" w:themeShade="BF"/>
          <w:sz w:val="24"/>
          <w:szCs w:val="24"/>
        </w:rPr>
        <w:t>Spanisch</w:t>
      </w:r>
      <w:r w:rsidR="0039062E" w:rsidRPr="004326A8">
        <w:rPr>
          <w:rFonts w:ascii="Helvetica" w:hAnsi="Helvetica" w:cs="Helvetica"/>
          <w:color w:val="31849B" w:themeColor="accent5" w:themeShade="BF"/>
          <w:sz w:val="24"/>
          <w:szCs w:val="24"/>
        </w:rPr>
        <w:t xml:space="preserve"> escabino, jurado ;</w:t>
      </w:r>
      <w:r w:rsidR="0039062E" w:rsidRPr="004326A8">
        <w:rPr>
          <w:rFonts w:ascii="Helvetica" w:hAnsi="Helvetica" w:cs="Helvetica"/>
          <w:b/>
          <w:color w:val="31849B" w:themeColor="accent5" w:themeShade="BF"/>
          <w:sz w:val="24"/>
          <w:szCs w:val="24"/>
        </w:rPr>
        <w:t xml:space="preserve"> </w:t>
      </w:r>
      <w:r w:rsidRPr="004326A8">
        <w:rPr>
          <w:rFonts w:ascii="Helvetica" w:hAnsi="Helvetica" w:cs="Helvetica"/>
          <w:color w:val="31849B" w:themeColor="accent5" w:themeShade="BF"/>
          <w:sz w:val="24"/>
          <w:szCs w:val="24"/>
        </w:rPr>
        <w:t>mnd.</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schēpen(</w:t>
      </w:r>
      <w:proofErr w:type="gramEnd"/>
      <w:r w:rsidRPr="004326A8">
        <w:rPr>
          <w:rFonts w:ascii="Helvetica" w:hAnsi="Helvetica" w:cs="Helvetica"/>
          <w:i/>
          <w:iCs/>
          <w:color w:val="31849B" w:themeColor="accent5" w:themeShade="BF"/>
          <w:sz w:val="24"/>
          <w:szCs w:val="24"/>
        </w:rPr>
        <w:t>e)</w:t>
      </w:r>
      <w:r w:rsidRPr="004326A8">
        <w:rPr>
          <w:rFonts w:ascii="Helvetica" w:hAnsi="Helvetica" w:cs="Helvetica"/>
          <w:color w:val="31849B" w:themeColor="accent5" w:themeShade="BF"/>
          <w:sz w:val="24"/>
          <w:szCs w:val="24"/>
        </w:rPr>
        <w:t>,</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scheppen(e)</w:t>
      </w:r>
      <w:r w:rsidRPr="004326A8">
        <w:rPr>
          <w:rFonts w:ascii="Helvetica" w:hAnsi="Helvetica" w:cs="Helvetica"/>
          <w:color w:val="31849B" w:themeColor="accent5" w:themeShade="BF"/>
          <w:sz w:val="24"/>
          <w:szCs w:val="24"/>
        </w:rPr>
        <w:t>,</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schēpe</w:t>
      </w:r>
      <w:r w:rsidRPr="004326A8">
        <w:rPr>
          <w:rFonts w:ascii="Helvetica" w:hAnsi="Helvetica" w:cs="Helvetica"/>
          <w:color w:val="31849B" w:themeColor="accent5" w:themeShade="BF"/>
          <w:sz w:val="24"/>
          <w:szCs w:val="24"/>
        </w:rPr>
        <w:t>,</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scheppe</w:t>
      </w:r>
      <w:r w:rsidRPr="004326A8">
        <w:rPr>
          <w:rFonts w:ascii="Helvetica" w:hAnsi="Helvetica" w:cs="Helvetica"/>
          <w:color w:val="31849B" w:themeColor="accent5" w:themeShade="BF"/>
          <w:sz w:val="24"/>
          <w:szCs w:val="24"/>
        </w:rPr>
        <w:t>, mnl.</w:t>
      </w:r>
      <w:r w:rsidRPr="004326A8">
        <w:rPr>
          <w:rFonts w:ascii="Helvetica" w:hAnsi="Helvetica" w:cs="Helvetica"/>
          <w:i/>
          <w:iCs/>
          <w:color w:val="31849B" w:themeColor="accent5" w:themeShade="BF"/>
          <w:sz w:val="24"/>
          <w:szCs w:val="24"/>
        </w:rPr>
        <w:t>scēpen(e)</w:t>
      </w:r>
      <w:r w:rsidRPr="004326A8">
        <w:rPr>
          <w:rFonts w:ascii="Helvetica" w:hAnsi="Helvetica" w:cs="Helvetica"/>
          <w:color w:val="31849B" w:themeColor="accent5" w:themeShade="BF"/>
          <w:sz w:val="24"/>
          <w:szCs w:val="24"/>
        </w:rPr>
        <w:t>, nl.</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schepen</w:t>
      </w:r>
      <w:proofErr w:type="gramEnd"/>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sind mit dem Suffix germ.</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-ina-</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als Nomina agentis im Sinne von ‘Ordner, Urteilsfinder’ zu den unter</w:t>
      </w:r>
      <w:r w:rsidRPr="004326A8">
        <w:rPr>
          <w:rStyle w:val="apple-converted-space"/>
          <w:rFonts w:ascii="Helvetica" w:hAnsi="Helvetica" w:cs="Helvetica"/>
          <w:color w:val="31849B" w:themeColor="accent5" w:themeShade="BF"/>
          <w:sz w:val="24"/>
          <w:szCs w:val="24"/>
        </w:rPr>
        <w:t> </w:t>
      </w:r>
      <w:hyperlink r:id="rId5" w:history="1">
        <w:r w:rsidRPr="004326A8">
          <w:rPr>
            <w:rStyle w:val="Hipervnculo"/>
            <w:rFonts w:ascii="Helvetica" w:hAnsi="Helvetica" w:cs="Helvetica"/>
            <w:color w:val="31849B" w:themeColor="accent5" w:themeShade="BF"/>
            <w:sz w:val="24"/>
            <w:szCs w:val="24"/>
            <w:u w:val="none"/>
          </w:rPr>
          <w:t>schaffen</w:t>
        </w:r>
      </w:hyperlink>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(s. d.) genannten starken Verbformen ahd.</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skephen</w:t>
      </w:r>
      <w:proofErr w:type="gramEnd"/>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‘ordnen, festsetzen, gestalten’ (nhd. bewahrt in</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schöpfen</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‘erschaffen, gestalten’, vgl.</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i/>
          <w:iCs/>
          <w:color w:val="31849B" w:themeColor="accent5" w:themeShade="BF"/>
          <w:sz w:val="24"/>
          <w:szCs w:val="24"/>
        </w:rPr>
        <w:t>die haubturtl zu schöpfen</w:t>
      </w:r>
      <w:r w:rsidRPr="004326A8">
        <w:rPr>
          <w:rFonts w:ascii="Helvetica" w:hAnsi="Helvetica" w:cs="Helvetica"/>
          <w:color w:val="31849B" w:themeColor="accent5" w:themeShade="BF"/>
          <w:sz w:val="24"/>
          <w:szCs w:val="24"/>
        </w:rPr>
        <w:t>, 15. Jh.), asächs.</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skeppian</w:t>
      </w:r>
      <w:proofErr w:type="gramEnd"/>
      <w:r w:rsidRPr="004326A8">
        <w:rPr>
          <w:rFonts w:ascii="Helvetica" w:hAnsi="Helvetica" w:cs="Helvetica"/>
          <w:color w:val="31849B" w:themeColor="accent5" w:themeShade="BF"/>
          <w:sz w:val="24"/>
          <w:szCs w:val="24"/>
        </w:rPr>
        <w:t>, mnl.</w:t>
      </w:r>
      <w:r w:rsidRPr="004326A8">
        <w:rPr>
          <w:rStyle w:val="apple-converted-space"/>
          <w:rFonts w:ascii="Helvetica" w:hAnsi="Helvetica" w:cs="Helvetica"/>
          <w:color w:val="31849B" w:themeColor="accent5" w:themeShade="BF"/>
          <w:sz w:val="24"/>
          <w:szCs w:val="24"/>
        </w:rPr>
        <w:t> </w:t>
      </w:r>
      <w:proofErr w:type="gramStart"/>
      <w:r w:rsidRPr="004326A8">
        <w:rPr>
          <w:rFonts w:ascii="Helvetica" w:hAnsi="Helvetica" w:cs="Helvetica"/>
          <w:i/>
          <w:iCs/>
          <w:color w:val="31849B" w:themeColor="accent5" w:themeShade="BF"/>
          <w:sz w:val="24"/>
          <w:szCs w:val="24"/>
        </w:rPr>
        <w:t>sceppen</w:t>
      </w:r>
      <w:proofErr w:type="gramEnd"/>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gebildet. Das Schöffenamt wird von Karl dem Großen eingerichtet. –</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b/>
          <w:bCs/>
          <w:color w:val="31849B" w:themeColor="accent5" w:themeShade="BF"/>
          <w:sz w:val="24"/>
          <w:szCs w:val="24"/>
        </w:rPr>
        <w:t>Schöffengericht</w:t>
      </w:r>
      <w:r w:rsidRPr="004326A8">
        <w:rPr>
          <w:rStyle w:val="apple-converted-space"/>
          <w:rFonts w:ascii="Helvetica" w:hAnsi="Helvetica" w:cs="Helvetica"/>
          <w:color w:val="31849B" w:themeColor="accent5" w:themeShade="BF"/>
          <w:sz w:val="24"/>
          <w:szCs w:val="24"/>
        </w:rPr>
        <w:t> </w:t>
      </w:r>
      <w:r w:rsidRPr="004326A8">
        <w:rPr>
          <w:rFonts w:ascii="Helvetica" w:hAnsi="Helvetica" w:cs="Helvetica"/>
          <w:color w:val="31849B" w:themeColor="accent5" w:themeShade="BF"/>
          <w:sz w:val="24"/>
          <w:szCs w:val="24"/>
        </w:rPr>
        <w:t>n. ‘mit einem juristisch ausgebildeten Richter und mit Laienrichtern besetztes Gericht’ (Anfang 19. Jh.).</w:t>
      </w:r>
    </w:p>
    <w:p w:rsidR="004326A8" w:rsidRDefault="004326A8">
      <w:pPr>
        <w:rPr>
          <w:rFonts w:ascii="Arial" w:hAnsi="Arial" w:cs="Arial"/>
          <w:color w:val="31849B" w:themeColor="accent5" w:themeShade="BF"/>
          <w:sz w:val="24"/>
          <w:szCs w:val="24"/>
          <w:shd w:val="clear" w:color="auto" w:fill="FFFFFF"/>
          <w:lang w:val="en-US"/>
        </w:rPr>
      </w:pPr>
      <w:proofErr w:type="gramStart"/>
      <w:r w:rsidRPr="004326A8">
        <w:rPr>
          <w:rFonts w:ascii="Arial" w:hAnsi="Arial" w:cs="Arial"/>
          <w:color w:val="31849B" w:themeColor="accent5" w:themeShade="BF"/>
          <w:sz w:val="24"/>
          <w:szCs w:val="24"/>
          <w:shd w:val="clear" w:color="auto" w:fill="FFFFFF"/>
          <w:lang w:val="en-US"/>
        </w:rPr>
        <w:t>Ehrenamtliche Richter dürfen nur in den gesetzlich bestimmten Fällen tätig werden (</w:t>
      </w:r>
      <w:hyperlink r:id="rId6" w:history="1">
        <w:r w:rsidRPr="004326A8">
          <w:rPr>
            <w:rStyle w:val="Hipervnculo"/>
            <w:rFonts w:ascii="Arial" w:hAnsi="Arial" w:cs="Arial"/>
            <w:color w:val="31849B" w:themeColor="accent5" w:themeShade="BF"/>
            <w:sz w:val="24"/>
            <w:szCs w:val="24"/>
            <w:u w:val="none"/>
            <w:shd w:val="clear" w:color="auto" w:fill="FFFFFF"/>
            <w:lang w:val="en-US"/>
          </w:rPr>
          <w:t>§ 44</w:t>
        </w:r>
      </w:hyperlink>
      <w:r w:rsidRPr="004326A8">
        <w:rPr>
          <w:rStyle w:val="apple-converted-space"/>
          <w:rFonts w:ascii="Arial" w:hAnsi="Arial" w:cs="Arial"/>
          <w:color w:val="31849B" w:themeColor="accent5" w:themeShade="BF"/>
          <w:sz w:val="24"/>
          <w:szCs w:val="24"/>
          <w:shd w:val="clear" w:color="auto" w:fill="FFFFFF"/>
          <w:lang w:val="en-US"/>
        </w:rPr>
        <w:t> </w:t>
      </w:r>
      <w:r w:rsidRPr="004326A8">
        <w:rPr>
          <w:rFonts w:ascii="Arial" w:hAnsi="Arial" w:cs="Arial"/>
          <w:color w:val="31849B" w:themeColor="accent5" w:themeShade="BF"/>
          <w:sz w:val="24"/>
          <w:szCs w:val="24"/>
          <w:shd w:val="clear" w:color="auto" w:fill="FFFFFF"/>
          <w:lang w:val="en-US"/>
        </w:rPr>
        <w:t>Abs. 1 DRiG).</w:t>
      </w:r>
      <w:proofErr w:type="gramEnd"/>
      <w:r w:rsidRPr="004326A8">
        <w:rPr>
          <w:rFonts w:ascii="Arial" w:hAnsi="Arial" w:cs="Arial"/>
          <w:color w:val="31849B" w:themeColor="accent5" w:themeShade="BF"/>
          <w:sz w:val="24"/>
          <w:szCs w:val="24"/>
          <w:shd w:val="clear" w:color="auto" w:fill="FFFFFF"/>
          <w:lang w:val="en-US"/>
        </w:rPr>
        <w:t xml:space="preserve"> </w:t>
      </w:r>
      <w:proofErr w:type="gramStart"/>
      <w:r w:rsidRPr="004326A8">
        <w:rPr>
          <w:rFonts w:ascii="Arial" w:hAnsi="Arial" w:cs="Arial"/>
          <w:color w:val="31849B" w:themeColor="accent5" w:themeShade="BF"/>
          <w:sz w:val="24"/>
          <w:szCs w:val="24"/>
          <w:shd w:val="clear" w:color="auto" w:fill="FFFFFF"/>
          <w:lang w:val="en-US"/>
        </w:rPr>
        <w:t>Sie können nur unter den gesetzlich bestimmten Voraussetzungen und gegen ihren Willen nur durch Entscheidung eines Gerichts abberufen werden (</w:t>
      </w:r>
      <w:hyperlink r:id="rId7" w:history="1">
        <w:r w:rsidRPr="004326A8">
          <w:rPr>
            <w:rStyle w:val="Hipervnculo"/>
            <w:rFonts w:ascii="Arial" w:hAnsi="Arial" w:cs="Arial"/>
            <w:color w:val="31849B" w:themeColor="accent5" w:themeShade="BF"/>
            <w:sz w:val="24"/>
            <w:szCs w:val="24"/>
            <w:u w:val="none"/>
            <w:shd w:val="clear" w:color="auto" w:fill="FFFFFF"/>
            <w:lang w:val="en-US"/>
          </w:rPr>
          <w:t>§ 44</w:t>
        </w:r>
      </w:hyperlink>
      <w:r w:rsidRPr="004326A8">
        <w:rPr>
          <w:rStyle w:val="apple-converted-space"/>
          <w:rFonts w:ascii="Arial" w:hAnsi="Arial" w:cs="Arial"/>
          <w:color w:val="31849B" w:themeColor="accent5" w:themeShade="BF"/>
          <w:sz w:val="24"/>
          <w:szCs w:val="24"/>
          <w:shd w:val="clear" w:color="auto" w:fill="FFFFFF"/>
          <w:lang w:val="en-US"/>
        </w:rPr>
        <w:t> </w:t>
      </w:r>
      <w:r w:rsidRPr="004326A8">
        <w:rPr>
          <w:rFonts w:ascii="Arial" w:hAnsi="Arial" w:cs="Arial"/>
          <w:color w:val="31849B" w:themeColor="accent5" w:themeShade="BF"/>
          <w:sz w:val="24"/>
          <w:szCs w:val="24"/>
          <w:shd w:val="clear" w:color="auto" w:fill="FFFFFF"/>
          <w:lang w:val="en-US"/>
        </w:rPr>
        <w:t>Abs. 2 DRiG).</w:t>
      </w:r>
      <w:proofErr w:type="gramEnd"/>
      <w:r w:rsidRPr="004326A8">
        <w:rPr>
          <w:rFonts w:ascii="Arial" w:hAnsi="Arial" w:cs="Arial"/>
          <w:color w:val="31849B" w:themeColor="accent5" w:themeShade="BF"/>
          <w:sz w:val="24"/>
          <w:szCs w:val="24"/>
          <w:shd w:val="clear" w:color="auto" w:fill="FFFFFF"/>
          <w:lang w:val="en-US"/>
        </w:rPr>
        <w:t xml:space="preserve"> </w:t>
      </w:r>
      <w:proofErr w:type="gramStart"/>
      <w:r w:rsidRPr="004326A8">
        <w:rPr>
          <w:rFonts w:ascii="Arial" w:hAnsi="Arial" w:cs="Arial"/>
          <w:color w:val="31849B" w:themeColor="accent5" w:themeShade="BF"/>
          <w:sz w:val="24"/>
          <w:szCs w:val="24"/>
          <w:shd w:val="clear" w:color="auto" w:fill="FFFFFF"/>
          <w:lang w:val="en-US"/>
        </w:rPr>
        <w:t>Ehrenamtliche Richter haben ebenso wie Berufsrichter das Beratungsgeheimnis zu wahren und vor der ersten Dienstleistung einen Eid zu leisten (</w:t>
      </w:r>
      <w:hyperlink r:id="rId8" w:history="1">
        <w:r w:rsidRPr="004326A8">
          <w:rPr>
            <w:rStyle w:val="Hipervnculo"/>
            <w:rFonts w:ascii="Arial" w:hAnsi="Arial" w:cs="Arial"/>
            <w:color w:val="31849B" w:themeColor="accent5" w:themeShade="BF"/>
            <w:sz w:val="24"/>
            <w:szCs w:val="24"/>
            <w:u w:val="none"/>
            <w:shd w:val="clear" w:color="auto" w:fill="FFFFFF"/>
            <w:lang w:val="en-US"/>
          </w:rPr>
          <w:t>§ 45</w:t>
        </w:r>
      </w:hyperlink>
      <w:r w:rsidRPr="004326A8">
        <w:rPr>
          <w:rStyle w:val="apple-converted-space"/>
          <w:rFonts w:ascii="Arial" w:hAnsi="Arial" w:cs="Arial"/>
          <w:color w:val="31849B" w:themeColor="accent5" w:themeShade="BF"/>
          <w:sz w:val="24"/>
          <w:szCs w:val="24"/>
          <w:shd w:val="clear" w:color="auto" w:fill="FFFFFF"/>
          <w:lang w:val="en-US"/>
        </w:rPr>
        <w:t> </w:t>
      </w:r>
      <w:r w:rsidRPr="004326A8">
        <w:rPr>
          <w:rFonts w:ascii="Arial" w:hAnsi="Arial" w:cs="Arial"/>
          <w:color w:val="31849B" w:themeColor="accent5" w:themeShade="BF"/>
          <w:sz w:val="24"/>
          <w:szCs w:val="24"/>
          <w:shd w:val="clear" w:color="auto" w:fill="FFFFFF"/>
          <w:lang w:val="en-US"/>
        </w:rPr>
        <w:t>DRiG).</w:t>
      </w:r>
      <w:proofErr w:type="gramEnd"/>
      <w:r w:rsidRPr="004326A8">
        <w:rPr>
          <w:rFonts w:ascii="Arial" w:hAnsi="Arial" w:cs="Arial"/>
          <w:color w:val="31849B" w:themeColor="accent5" w:themeShade="BF"/>
          <w:sz w:val="24"/>
          <w:szCs w:val="24"/>
          <w:shd w:val="clear" w:color="auto" w:fill="FFFFFF"/>
          <w:lang w:val="en-US"/>
        </w:rPr>
        <w:t xml:space="preserve"> Ehrenamtliche Richter führen in der Strafgerichtsbarkeit die Bezeichnung „Schöffe“, in den Kammern für Handelssachen die Bezeichnung „</w:t>
      </w:r>
      <w:hyperlink r:id="rId9" w:tooltip="Handelsrichter" w:history="1">
        <w:r w:rsidRPr="004326A8">
          <w:rPr>
            <w:rStyle w:val="Hipervnculo"/>
            <w:rFonts w:ascii="Arial" w:hAnsi="Arial" w:cs="Arial"/>
            <w:color w:val="31849B" w:themeColor="accent5" w:themeShade="BF"/>
            <w:sz w:val="24"/>
            <w:szCs w:val="24"/>
            <w:u w:val="none"/>
            <w:shd w:val="clear" w:color="auto" w:fill="FFFFFF"/>
            <w:lang w:val="en-US"/>
          </w:rPr>
          <w:t>Handelsrichter</w:t>
        </w:r>
      </w:hyperlink>
      <w:r w:rsidRPr="004326A8">
        <w:rPr>
          <w:rFonts w:ascii="Arial" w:hAnsi="Arial" w:cs="Arial"/>
          <w:color w:val="31849B" w:themeColor="accent5" w:themeShade="BF"/>
          <w:sz w:val="24"/>
          <w:szCs w:val="24"/>
          <w:shd w:val="clear" w:color="auto" w:fill="FFFFFF"/>
          <w:lang w:val="en-US"/>
        </w:rPr>
        <w:t>“ und im Übrigen die Bezeichnung „ehrenamtlicher Richter“. Die</w:t>
      </w:r>
      <w:r w:rsidRPr="004326A8">
        <w:rPr>
          <w:rStyle w:val="apple-converted-space"/>
          <w:rFonts w:ascii="Arial" w:hAnsi="Arial" w:cs="Arial"/>
          <w:color w:val="31849B" w:themeColor="accent5" w:themeShade="BF"/>
          <w:sz w:val="24"/>
          <w:szCs w:val="24"/>
          <w:shd w:val="clear" w:color="auto" w:fill="FFFFFF"/>
          <w:lang w:val="en-US"/>
        </w:rPr>
        <w:t> </w:t>
      </w:r>
      <w:hyperlink r:id="rId10" w:tooltip="Robe" w:history="1">
        <w:r w:rsidRPr="004326A8">
          <w:rPr>
            <w:rStyle w:val="Hipervnculo"/>
            <w:rFonts w:ascii="Arial" w:hAnsi="Arial" w:cs="Arial"/>
            <w:color w:val="31849B" w:themeColor="accent5" w:themeShade="BF"/>
            <w:sz w:val="24"/>
            <w:szCs w:val="24"/>
            <w:u w:val="none"/>
            <w:shd w:val="clear" w:color="auto" w:fill="FFFFFF"/>
            <w:lang w:val="en-US"/>
          </w:rPr>
          <w:t>Richterrobe</w:t>
        </w:r>
      </w:hyperlink>
      <w:r w:rsidRPr="004326A8">
        <w:rPr>
          <w:rStyle w:val="apple-converted-space"/>
          <w:rFonts w:ascii="Arial" w:hAnsi="Arial" w:cs="Arial"/>
          <w:color w:val="31849B" w:themeColor="accent5" w:themeShade="BF"/>
          <w:sz w:val="24"/>
          <w:szCs w:val="24"/>
          <w:shd w:val="clear" w:color="auto" w:fill="FFFFFF"/>
          <w:lang w:val="en-US"/>
        </w:rPr>
        <w:t> </w:t>
      </w:r>
      <w:r w:rsidRPr="004326A8">
        <w:rPr>
          <w:rFonts w:ascii="Arial" w:hAnsi="Arial" w:cs="Arial"/>
          <w:color w:val="31849B" w:themeColor="accent5" w:themeShade="BF"/>
          <w:sz w:val="24"/>
          <w:szCs w:val="24"/>
          <w:shd w:val="clear" w:color="auto" w:fill="FFFFFF"/>
          <w:lang w:val="en-US"/>
        </w:rPr>
        <w:t>tragen nur die Handelsrichter, nicht aber die Schöffen und die anderen ehrenamtlichen Richter.</w:t>
      </w:r>
    </w:p>
    <w:p w:rsidR="00470C61" w:rsidRPr="00470C61" w:rsidRDefault="00470C61" w:rsidP="00470C61">
      <w:pPr>
        <w:pStyle w:val="NormalWeb"/>
        <w:shd w:val="clear" w:color="auto" w:fill="FFFFFF"/>
        <w:spacing w:before="120" w:beforeAutospacing="0" w:after="120" w:afterAutospacing="0" w:line="269" w:lineRule="atLeast"/>
        <w:rPr>
          <w:rFonts w:ascii="Arial" w:hAnsi="Arial" w:cs="Arial"/>
          <w:color w:val="252525"/>
          <w:lang w:val="en-US"/>
        </w:rPr>
      </w:pPr>
      <w:r w:rsidRPr="00470C61">
        <w:rPr>
          <w:rFonts w:ascii="Arial" w:hAnsi="Arial" w:cs="Arial"/>
          <w:color w:val="252525"/>
          <w:lang w:val="en-US"/>
        </w:rPr>
        <w:t xml:space="preserve">Berufsrichter stehen </w:t>
      </w:r>
      <w:r w:rsidRPr="00470C61">
        <w:rPr>
          <w:rFonts w:ascii="Arial" w:hAnsi="Arial" w:cs="Arial"/>
          <w:b/>
          <w:lang w:val="en-US"/>
        </w:rPr>
        <w:t>nicht in einem</w:t>
      </w:r>
      <w:r w:rsidRPr="00470C61">
        <w:rPr>
          <w:rStyle w:val="apple-converted-space"/>
          <w:rFonts w:ascii="Arial" w:hAnsi="Arial" w:cs="Arial"/>
          <w:b/>
          <w:lang w:val="en-US"/>
        </w:rPr>
        <w:t> </w:t>
      </w:r>
      <w:hyperlink r:id="rId11" w:tooltip="Arbeitsverhältnis" w:history="1">
        <w:r w:rsidRPr="00470C61">
          <w:rPr>
            <w:rStyle w:val="Hipervnculo"/>
            <w:rFonts w:ascii="Arial" w:hAnsi="Arial" w:cs="Arial"/>
            <w:b/>
            <w:color w:val="auto"/>
            <w:lang w:val="en-US"/>
          </w:rPr>
          <w:t>Arbeitsverhältnis</w:t>
        </w:r>
      </w:hyperlink>
      <w:r w:rsidRPr="00470C61">
        <w:rPr>
          <w:rFonts w:ascii="Arial" w:hAnsi="Arial" w:cs="Arial"/>
          <w:color w:val="252525"/>
          <w:lang w:val="en-US"/>
        </w:rPr>
        <w:t>, sondern beim Bund oder einem Land in einem öffentlich-rechtlichen Dienstverhältnis eigener Art, dem Richterverhältnis, das dem Dienstverhältnis eines</w:t>
      </w:r>
      <w:r w:rsidRPr="00470C61">
        <w:rPr>
          <w:rStyle w:val="apple-converted-space"/>
          <w:rFonts w:ascii="Arial" w:hAnsi="Arial" w:cs="Arial"/>
          <w:color w:val="252525"/>
          <w:lang w:val="en-US"/>
        </w:rPr>
        <w:t> </w:t>
      </w:r>
      <w:hyperlink r:id="rId12" w:tooltip="Beamter (Deutschland)" w:history="1">
        <w:r w:rsidRPr="00470C61">
          <w:rPr>
            <w:rStyle w:val="Hipervnculo"/>
            <w:rFonts w:ascii="Arial" w:hAnsi="Arial" w:cs="Arial"/>
            <w:color w:val="auto"/>
            <w:lang w:val="en-US"/>
          </w:rPr>
          <w:t>Beamten</w:t>
        </w:r>
      </w:hyperlink>
      <w:r w:rsidRPr="00470C61">
        <w:rPr>
          <w:rStyle w:val="apple-converted-space"/>
          <w:rFonts w:ascii="Arial" w:hAnsi="Arial" w:cs="Arial"/>
          <w:color w:val="252525"/>
          <w:lang w:val="en-US"/>
        </w:rPr>
        <w:t> </w:t>
      </w:r>
      <w:r w:rsidRPr="00470C61">
        <w:rPr>
          <w:rFonts w:ascii="Arial" w:hAnsi="Arial" w:cs="Arial"/>
          <w:color w:val="252525"/>
          <w:lang w:val="en-US"/>
        </w:rPr>
        <w:t>ähnlich ist.</w:t>
      </w:r>
    </w:p>
    <w:p w:rsidR="00470C61" w:rsidRDefault="00470C61" w:rsidP="00470C61">
      <w:pPr>
        <w:pStyle w:val="NormalWeb"/>
        <w:shd w:val="clear" w:color="auto" w:fill="FFFFFF"/>
        <w:spacing w:before="120" w:beforeAutospacing="0" w:after="120" w:afterAutospacing="0" w:line="269" w:lineRule="atLeast"/>
        <w:rPr>
          <w:rFonts w:ascii="Arial" w:hAnsi="Arial" w:cs="Arial"/>
          <w:color w:val="252525"/>
          <w:lang w:val="en-US"/>
        </w:rPr>
      </w:pPr>
      <w:r w:rsidRPr="00470C61">
        <w:rPr>
          <w:rFonts w:ascii="Arial" w:hAnsi="Arial" w:cs="Arial"/>
          <w:color w:val="252525"/>
          <w:lang w:val="en-US"/>
        </w:rPr>
        <w:t xml:space="preserve">Berufsrichter </w:t>
      </w:r>
      <w:proofErr w:type="gramStart"/>
      <w:r w:rsidRPr="00470C61">
        <w:rPr>
          <w:rFonts w:ascii="Arial" w:hAnsi="Arial" w:cs="Arial"/>
          <w:color w:val="252525"/>
          <w:lang w:val="en-US"/>
        </w:rPr>
        <w:t>sind</w:t>
      </w:r>
      <w:proofErr w:type="gramEnd"/>
      <w:r w:rsidRPr="00470C61">
        <w:rPr>
          <w:rFonts w:ascii="Arial" w:hAnsi="Arial" w:cs="Arial"/>
          <w:color w:val="252525"/>
          <w:lang w:val="en-US"/>
        </w:rPr>
        <w:t xml:space="preserve"> in der Regel auf Lebenszeit </w:t>
      </w:r>
      <w:r>
        <w:rPr>
          <w:rFonts w:ascii="Arial" w:hAnsi="Arial" w:cs="Arial"/>
          <w:color w:val="252525"/>
          <w:lang w:val="en-US"/>
        </w:rPr>
        <w:t>ernannt;</w:t>
      </w:r>
      <w:r w:rsidRPr="00470C61">
        <w:rPr>
          <w:rFonts w:ascii="Arial" w:hAnsi="Arial" w:cs="Arial"/>
          <w:color w:val="252525"/>
          <w:lang w:val="en-US"/>
        </w:rPr>
        <w:t xml:space="preserve"> daneben gibt es Richter auf Zeit und</w:t>
      </w:r>
      <w:r w:rsidRPr="00470C61">
        <w:rPr>
          <w:rStyle w:val="apple-converted-space"/>
          <w:rFonts w:ascii="Arial" w:hAnsi="Arial" w:cs="Arial"/>
          <w:color w:val="252525"/>
          <w:lang w:val="en-US"/>
        </w:rPr>
        <w:t> </w:t>
      </w:r>
      <w:hyperlink r:id="rId13" w:tooltip="Richter kraft Auftrags" w:history="1">
        <w:r w:rsidRPr="00470C61">
          <w:rPr>
            <w:rStyle w:val="Hipervnculo"/>
            <w:rFonts w:ascii="Arial" w:hAnsi="Arial" w:cs="Arial"/>
            <w:color w:val="auto"/>
            <w:lang w:val="en-US"/>
          </w:rPr>
          <w:t>Richter kraft Auftrages</w:t>
        </w:r>
      </w:hyperlink>
      <w:r w:rsidRPr="00470C61">
        <w:rPr>
          <w:rFonts w:ascii="Arial" w:hAnsi="Arial" w:cs="Arial"/>
          <w:color w:val="252525"/>
          <w:lang w:val="en-US"/>
        </w:rPr>
        <w:t>, etwa Beamte, die später zum Richter auf Lebenszeit ernannt werden sollen (</w:t>
      </w:r>
      <w:hyperlink r:id="rId14" w:history="1">
        <w:r w:rsidRPr="00470C61">
          <w:rPr>
            <w:rStyle w:val="Hipervnculo"/>
            <w:rFonts w:ascii="Arial" w:hAnsi="Arial" w:cs="Arial"/>
            <w:color w:val="663366"/>
            <w:lang w:val="en-US"/>
          </w:rPr>
          <w:t>§ 8</w:t>
        </w:r>
      </w:hyperlink>
      <w:r w:rsidRPr="00470C61">
        <w:rPr>
          <w:rStyle w:val="apple-converted-space"/>
          <w:rFonts w:ascii="Arial" w:hAnsi="Arial" w:cs="Arial"/>
          <w:color w:val="252525"/>
          <w:lang w:val="en-US"/>
        </w:rPr>
        <w:t> </w:t>
      </w:r>
      <w:hyperlink r:id="rId15" w:tooltip="Deutsches Richtergesetz" w:history="1">
        <w:r w:rsidRPr="00470C61">
          <w:rPr>
            <w:rStyle w:val="Hipervnculo"/>
            <w:rFonts w:ascii="Arial" w:hAnsi="Arial" w:cs="Arial"/>
            <w:color w:val="0B0080"/>
            <w:lang w:val="en-US"/>
          </w:rPr>
          <w:t>DRiG</w:t>
        </w:r>
      </w:hyperlink>
      <w:r w:rsidRPr="00470C61">
        <w:rPr>
          <w:rFonts w:ascii="Arial" w:hAnsi="Arial" w:cs="Arial"/>
          <w:color w:val="252525"/>
          <w:lang w:val="en-US"/>
        </w:rPr>
        <w:t xml:space="preserve">). Professoren können zum Richter auf Lebenszeit ernannt werden und </w:t>
      </w:r>
      <w:proofErr w:type="gramStart"/>
      <w:r w:rsidRPr="00470C61">
        <w:rPr>
          <w:rFonts w:ascii="Arial" w:hAnsi="Arial" w:cs="Arial"/>
          <w:color w:val="252525"/>
          <w:lang w:val="en-US"/>
        </w:rPr>
        <w:t>sind</w:t>
      </w:r>
      <w:proofErr w:type="gramEnd"/>
      <w:r w:rsidRPr="00470C61">
        <w:rPr>
          <w:rFonts w:ascii="Arial" w:hAnsi="Arial" w:cs="Arial"/>
          <w:color w:val="252525"/>
          <w:lang w:val="en-US"/>
        </w:rPr>
        <w:t xml:space="preserve"> dann neben ihrem weiterhin ausgeübten Amt als Professor als Richter im Nebenamt tätig. Die Ernennung zum Richter erfolgt durch Aushändigung einer Urkunde (</w:t>
      </w:r>
      <w:hyperlink r:id="rId16" w:history="1">
        <w:r w:rsidRPr="00470C61">
          <w:rPr>
            <w:rStyle w:val="Hipervnculo"/>
            <w:rFonts w:ascii="Arial" w:hAnsi="Arial" w:cs="Arial"/>
            <w:color w:val="663366"/>
            <w:lang w:val="en-US"/>
          </w:rPr>
          <w:t>§ 17</w:t>
        </w:r>
      </w:hyperlink>
      <w:r w:rsidRPr="00470C61">
        <w:rPr>
          <w:rStyle w:val="apple-converted-space"/>
          <w:rFonts w:ascii="Arial" w:hAnsi="Arial" w:cs="Arial"/>
          <w:color w:val="252525"/>
          <w:lang w:val="en-US"/>
        </w:rPr>
        <w:t> </w:t>
      </w:r>
      <w:r w:rsidRPr="00470C61">
        <w:rPr>
          <w:rFonts w:ascii="Arial" w:hAnsi="Arial" w:cs="Arial"/>
          <w:color w:val="252525"/>
          <w:lang w:val="en-US"/>
        </w:rPr>
        <w:t xml:space="preserve">DRiG). Jedem Richter auf Lebenszeit und auf Zeit </w:t>
      </w:r>
      <w:proofErr w:type="gramStart"/>
      <w:r w:rsidRPr="00470C61">
        <w:rPr>
          <w:rFonts w:ascii="Arial" w:hAnsi="Arial" w:cs="Arial"/>
          <w:color w:val="252525"/>
          <w:lang w:val="en-US"/>
        </w:rPr>
        <w:t>ist</w:t>
      </w:r>
      <w:proofErr w:type="gramEnd"/>
      <w:r w:rsidRPr="00470C61">
        <w:rPr>
          <w:rFonts w:ascii="Arial" w:hAnsi="Arial" w:cs="Arial"/>
          <w:color w:val="252525"/>
          <w:lang w:val="en-US"/>
        </w:rPr>
        <w:t xml:space="preserve"> ein Richteramt bei einem bestimmten Gericht zu übertragen (</w:t>
      </w:r>
      <w:hyperlink r:id="rId17" w:history="1">
        <w:r w:rsidRPr="00470C61">
          <w:rPr>
            <w:rStyle w:val="Hipervnculo"/>
            <w:rFonts w:ascii="Arial" w:hAnsi="Arial" w:cs="Arial"/>
            <w:color w:val="663366"/>
            <w:lang w:val="en-US"/>
          </w:rPr>
          <w:t>§ 27</w:t>
        </w:r>
      </w:hyperlink>
      <w:r w:rsidRPr="00470C61">
        <w:rPr>
          <w:rStyle w:val="apple-converted-space"/>
          <w:rFonts w:ascii="Arial" w:hAnsi="Arial" w:cs="Arial"/>
          <w:color w:val="252525"/>
          <w:lang w:val="en-US"/>
        </w:rPr>
        <w:t> </w:t>
      </w:r>
      <w:r w:rsidRPr="00470C61">
        <w:rPr>
          <w:rFonts w:ascii="Arial" w:hAnsi="Arial" w:cs="Arial"/>
          <w:color w:val="252525"/>
          <w:lang w:val="en-US"/>
        </w:rPr>
        <w:t>DRiG).</w:t>
      </w:r>
    </w:p>
    <w:p w:rsidR="002F5733" w:rsidRDefault="002F5733" w:rsidP="00470C61">
      <w:pPr>
        <w:pStyle w:val="NormalWeb"/>
        <w:shd w:val="clear" w:color="auto" w:fill="FFFFFF"/>
        <w:spacing w:before="120" w:beforeAutospacing="0" w:after="120" w:afterAutospacing="0" w:line="269" w:lineRule="atLeast"/>
        <w:rPr>
          <w:rFonts w:ascii="Arial" w:hAnsi="Arial" w:cs="Arial"/>
          <w:shd w:val="clear" w:color="auto" w:fill="FFFFFF"/>
          <w:lang w:val="en-US"/>
        </w:rPr>
      </w:pPr>
      <w:r w:rsidRPr="002F5733">
        <w:rPr>
          <w:rFonts w:ascii="Arial" w:hAnsi="Arial" w:cs="Arial"/>
          <w:shd w:val="clear" w:color="auto" w:fill="FFFFFF"/>
          <w:lang w:val="en-US"/>
        </w:rPr>
        <w:t xml:space="preserve">Richter unterstehen ähnlich wie Beamte einer </w:t>
      </w:r>
      <w:r w:rsidRPr="002F5733">
        <w:rPr>
          <w:rFonts w:ascii="Arial" w:hAnsi="Arial" w:cs="Arial"/>
          <w:b/>
          <w:shd w:val="clear" w:color="auto" w:fill="FFFFFF"/>
          <w:lang w:val="en-US"/>
        </w:rPr>
        <w:t>Dienstaufsicht,</w:t>
      </w:r>
      <w:r w:rsidRPr="002F5733">
        <w:rPr>
          <w:rFonts w:ascii="Arial" w:hAnsi="Arial" w:cs="Arial"/>
          <w:shd w:val="clear" w:color="auto" w:fill="FFFFFF"/>
          <w:lang w:val="en-US"/>
        </w:rPr>
        <w:t xml:space="preserve"> wobei die Dienstaufsicht durch die richterliche Unabhängigkeit jedoch eingeschränkt </w:t>
      </w:r>
      <w:proofErr w:type="gramStart"/>
      <w:r w:rsidRPr="002F5733">
        <w:rPr>
          <w:rFonts w:ascii="Arial" w:hAnsi="Arial" w:cs="Arial"/>
          <w:shd w:val="clear" w:color="auto" w:fill="FFFFFF"/>
          <w:lang w:val="en-US"/>
        </w:rPr>
        <w:t>ist</w:t>
      </w:r>
      <w:proofErr w:type="gramEnd"/>
      <w:r w:rsidRPr="002F5733">
        <w:rPr>
          <w:rFonts w:ascii="Arial" w:hAnsi="Arial" w:cs="Arial"/>
          <w:shd w:val="clear" w:color="auto" w:fill="FFFFFF"/>
          <w:lang w:val="en-US"/>
        </w:rPr>
        <w:t xml:space="preserve">. Als Maßnahmen der Dienstaufsicht </w:t>
      </w:r>
      <w:proofErr w:type="gramStart"/>
      <w:r w:rsidRPr="002F5733">
        <w:rPr>
          <w:rFonts w:ascii="Arial" w:hAnsi="Arial" w:cs="Arial"/>
          <w:shd w:val="clear" w:color="auto" w:fill="FFFFFF"/>
          <w:lang w:val="en-US"/>
        </w:rPr>
        <w:t>sind</w:t>
      </w:r>
      <w:proofErr w:type="gramEnd"/>
      <w:r w:rsidRPr="002F5733">
        <w:rPr>
          <w:rFonts w:ascii="Arial" w:hAnsi="Arial" w:cs="Arial"/>
          <w:shd w:val="clear" w:color="auto" w:fill="FFFFFF"/>
          <w:lang w:val="en-US"/>
        </w:rPr>
        <w:t xml:space="preserve"> nur der Vorhalt und die Ermahnung zulässig (</w:t>
      </w:r>
      <w:hyperlink r:id="rId18" w:history="1">
        <w:r w:rsidRPr="002F5733">
          <w:rPr>
            <w:rStyle w:val="Hipervnculo"/>
            <w:rFonts w:ascii="Arial" w:hAnsi="Arial" w:cs="Arial"/>
            <w:color w:val="auto"/>
            <w:u w:val="none"/>
            <w:shd w:val="clear" w:color="auto" w:fill="FFFFFF"/>
            <w:lang w:val="en-US"/>
          </w:rPr>
          <w:t>§ 26</w:t>
        </w:r>
      </w:hyperlink>
      <w:r w:rsidRPr="002F5733">
        <w:rPr>
          <w:rStyle w:val="apple-converted-space"/>
          <w:rFonts w:ascii="Arial" w:hAnsi="Arial" w:cs="Arial"/>
          <w:shd w:val="clear" w:color="auto" w:fill="FFFFFF"/>
          <w:lang w:val="en-US"/>
        </w:rPr>
        <w:t> </w:t>
      </w:r>
      <w:r w:rsidRPr="002F5733">
        <w:rPr>
          <w:rFonts w:ascii="Arial" w:hAnsi="Arial" w:cs="Arial"/>
          <w:shd w:val="clear" w:color="auto" w:fill="FFFFFF"/>
          <w:lang w:val="en-US"/>
        </w:rPr>
        <w:t xml:space="preserve">Abs. 2 DRiG). Behauptet ein Richter, dass er durch eine Maßnahme der Dienstaufsicht in seiner Unabhängigkeit beeinträchtigt werde, kann er einen Antrag </w:t>
      </w:r>
      <w:proofErr w:type="gramStart"/>
      <w:r w:rsidRPr="002F5733">
        <w:rPr>
          <w:rFonts w:ascii="Arial" w:hAnsi="Arial" w:cs="Arial"/>
          <w:shd w:val="clear" w:color="auto" w:fill="FFFFFF"/>
          <w:lang w:val="en-US"/>
        </w:rPr>
        <w:t>an</w:t>
      </w:r>
      <w:proofErr w:type="gramEnd"/>
      <w:r w:rsidRPr="002F5733">
        <w:rPr>
          <w:rFonts w:ascii="Arial" w:hAnsi="Arial" w:cs="Arial"/>
          <w:shd w:val="clear" w:color="auto" w:fill="FFFFFF"/>
          <w:lang w:val="en-US"/>
        </w:rPr>
        <w:t xml:space="preserve"> das zuständige </w:t>
      </w:r>
      <w:r w:rsidRPr="002F5733">
        <w:rPr>
          <w:rFonts w:ascii="Arial" w:hAnsi="Arial" w:cs="Arial"/>
          <w:b/>
          <w:shd w:val="clear" w:color="auto" w:fill="FFFFFF"/>
          <w:lang w:val="en-US"/>
        </w:rPr>
        <w:t>Dienstgericht</w:t>
      </w:r>
      <w:r w:rsidRPr="002F5733">
        <w:rPr>
          <w:rFonts w:ascii="Arial" w:hAnsi="Arial" w:cs="Arial"/>
          <w:shd w:val="clear" w:color="auto" w:fill="FFFFFF"/>
          <w:lang w:val="en-US"/>
        </w:rPr>
        <w:t xml:space="preserve"> stellen (§ 26 Abs. 3 DRiG).</w:t>
      </w:r>
      <w:r w:rsidR="00506303">
        <w:rPr>
          <w:rFonts w:ascii="Arial" w:hAnsi="Arial" w:cs="Arial"/>
          <w:shd w:val="clear" w:color="auto" w:fill="FFFFFF"/>
          <w:lang w:val="en-US"/>
        </w:rPr>
        <w:t xml:space="preserve"> </w:t>
      </w:r>
      <w:proofErr w:type="gramStart"/>
      <w:r w:rsidR="00506303">
        <w:rPr>
          <w:rFonts w:ascii="Arial" w:hAnsi="Arial" w:cs="Arial"/>
          <w:shd w:val="clear" w:color="auto" w:fill="FFFFFF"/>
          <w:lang w:val="en-US"/>
        </w:rPr>
        <w:t>(¿un tribunal disciplinario?</w:t>
      </w:r>
      <w:proofErr w:type="gramEnd"/>
    </w:p>
    <w:p w:rsidR="0015522E" w:rsidRPr="0015522E" w:rsidRDefault="0015522E" w:rsidP="0015522E">
      <w:pPr>
        <w:pStyle w:val="NormalWeb"/>
        <w:shd w:val="clear" w:color="auto" w:fill="FFFFFF"/>
        <w:spacing w:before="120" w:beforeAutospacing="0" w:after="120" w:afterAutospacing="0" w:line="269" w:lineRule="atLeast"/>
        <w:rPr>
          <w:rFonts w:ascii="Arial" w:hAnsi="Arial" w:cs="Arial"/>
          <w:color w:val="252525"/>
          <w:lang w:val="en-US"/>
        </w:rPr>
      </w:pPr>
      <w:r w:rsidRPr="0015522E">
        <w:rPr>
          <w:rFonts w:ascii="Arial" w:hAnsi="Arial" w:cs="Arial"/>
          <w:color w:val="252525"/>
          <w:lang w:val="en-US"/>
        </w:rPr>
        <w:t xml:space="preserve">Die Anstellung </w:t>
      </w:r>
      <w:proofErr w:type="gramStart"/>
      <w:r w:rsidRPr="0015522E">
        <w:rPr>
          <w:rFonts w:ascii="Arial" w:hAnsi="Arial" w:cs="Arial"/>
          <w:color w:val="252525"/>
          <w:lang w:val="en-US"/>
        </w:rPr>
        <w:t>als</w:t>
      </w:r>
      <w:proofErr w:type="gramEnd"/>
      <w:r w:rsidRPr="0015522E">
        <w:rPr>
          <w:rFonts w:ascii="Arial" w:hAnsi="Arial" w:cs="Arial"/>
          <w:color w:val="252525"/>
          <w:lang w:val="en-US"/>
        </w:rPr>
        <w:t xml:space="preserve"> Richter erfolgt grundsätzlich zunächst als</w:t>
      </w:r>
      <w:r w:rsidRPr="0015522E">
        <w:rPr>
          <w:rStyle w:val="apple-converted-space"/>
          <w:rFonts w:ascii="Arial" w:hAnsi="Arial" w:cs="Arial"/>
          <w:color w:val="252525"/>
          <w:lang w:val="en-US"/>
        </w:rPr>
        <w:t> </w:t>
      </w:r>
      <w:hyperlink r:id="rId19" w:tooltip="Richter auf Probe" w:history="1">
        <w:r w:rsidRPr="0015522E">
          <w:rPr>
            <w:rStyle w:val="Hipervnculo"/>
            <w:rFonts w:ascii="Arial" w:hAnsi="Arial" w:cs="Arial"/>
            <w:color w:val="0B0080"/>
            <w:lang w:val="en-US"/>
          </w:rPr>
          <w:t>Richter auf Probe</w:t>
        </w:r>
      </w:hyperlink>
      <w:r w:rsidRPr="0015522E">
        <w:rPr>
          <w:rStyle w:val="apple-converted-space"/>
          <w:rFonts w:ascii="Arial" w:hAnsi="Arial" w:cs="Arial"/>
          <w:color w:val="252525"/>
          <w:lang w:val="en-US"/>
        </w:rPr>
        <w:t> </w:t>
      </w:r>
      <w:r w:rsidRPr="0015522E">
        <w:rPr>
          <w:rFonts w:ascii="Arial" w:hAnsi="Arial" w:cs="Arial"/>
          <w:color w:val="252525"/>
          <w:lang w:val="en-US"/>
        </w:rPr>
        <w:t>(</w:t>
      </w:r>
      <w:hyperlink r:id="rId20" w:history="1">
        <w:r w:rsidRPr="0015522E">
          <w:rPr>
            <w:rStyle w:val="Hipervnculo"/>
            <w:rFonts w:ascii="Arial" w:hAnsi="Arial" w:cs="Arial"/>
            <w:color w:val="663366"/>
            <w:lang w:val="en-US"/>
          </w:rPr>
          <w:t>§ 12</w:t>
        </w:r>
      </w:hyperlink>
      <w:r w:rsidRPr="0015522E">
        <w:rPr>
          <w:rStyle w:val="apple-converted-space"/>
          <w:rFonts w:ascii="Arial" w:hAnsi="Arial" w:cs="Arial"/>
          <w:color w:val="252525"/>
          <w:lang w:val="en-US"/>
        </w:rPr>
        <w:t> </w:t>
      </w:r>
      <w:r w:rsidRPr="0015522E">
        <w:rPr>
          <w:rFonts w:ascii="Arial" w:hAnsi="Arial" w:cs="Arial"/>
          <w:color w:val="252525"/>
          <w:lang w:val="en-US"/>
        </w:rPr>
        <w:t xml:space="preserve">Abs. 1 DRiG). </w:t>
      </w:r>
      <w:proofErr w:type="gramStart"/>
      <w:r w:rsidRPr="0015522E">
        <w:rPr>
          <w:rFonts w:ascii="Arial" w:hAnsi="Arial" w:cs="Arial"/>
          <w:color w:val="252525"/>
          <w:lang w:val="en-US"/>
        </w:rPr>
        <w:t>In der Probezeit kann der Richter in den ersten zwei Jahren ohne besonderen Grund entlassen werden (</w:t>
      </w:r>
      <w:hyperlink r:id="rId21" w:history="1">
        <w:r w:rsidRPr="0015522E">
          <w:rPr>
            <w:rStyle w:val="Hipervnculo"/>
            <w:rFonts w:ascii="Arial" w:hAnsi="Arial" w:cs="Arial"/>
            <w:color w:val="663366"/>
            <w:lang w:val="en-US"/>
          </w:rPr>
          <w:t>§ 22</w:t>
        </w:r>
      </w:hyperlink>
      <w:r w:rsidRPr="0015522E">
        <w:rPr>
          <w:rStyle w:val="apple-converted-space"/>
          <w:rFonts w:ascii="Arial" w:hAnsi="Arial" w:cs="Arial"/>
          <w:color w:val="252525"/>
          <w:lang w:val="en-US"/>
        </w:rPr>
        <w:t> </w:t>
      </w:r>
      <w:r w:rsidRPr="0015522E">
        <w:rPr>
          <w:rFonts w:ascii="Arial" w:hAnsi="Arial" w:cs="Arial"/>
          <w:color w:val="252525"/>
          <w:lang w:val="en-US"/>
        </w:rPr>
        <w:t>Abs. 1 DRiG).</w:t>
      </w:r>
      <w:proofErr w:type="gramEnd"/>
      <w:r w:rsidRPr="0015522E">
        <w:rPr>
          <w:rFonts w:ascii="Arial" w:hAnsi="Arial" w:cs="Arial"/>
          <w:color w:val="252525"/>
          <w:lang w:val="en-US"/>
        </w:rPr>
        <w:t xml:space="preserve"> Nach Ablauf des dritten </w:t>
      </w:r>
      <w:proofErr w:type="gramStart"/>
      <w:r w:rsidRPr="0015522E">
        <w:rPr>
          <w:rFonts w:ascii="Arial" w:hAnsi="Arial" w:cs="Arial"/>
          <w:color w:val="252525"/>
          <w:lang w:val="en-US"/>
        </w:rPr>
        <w:t>oder</w:t>
      </w:r>
      <w:proofErr w:type="gramEnd"/>
      <w:r w:rsidRPr="0015522E">
        <w:rPr>
          <w:rFonts w:ascii="Arial" w:hAnsi="Arial" w:cs="Arial"/>
          <w:color w:val="252525"/>
          <w:lang w:val="en-US"/>
        </w:rPr>
        <w:t xml:space="preserve"> vierten Jahres kann der Richter auf Probe entlassen werden, wenn er für das Richteramt nicht geeignet </w:t>
      </w:r>
      <w:r w:rsidRPr="0015522E">
        <w:rPr>
          <w:rFonts w:ascii="Arial" w:hAnsi="Arial" w:cs="Arial"/>
          <w:color w:val="252525"/>
          <w:lang w:val="en-US"/>
        </w:rPr>
        <w:lastRenderedPageBreak/>
        <w:t xml:space="preserve">ist oder wenn weitere, im Gesetz geregelte, Gründe vorliegen (§ 22 Abs. 2 und 3 DRiG). Wird der Richter auf Probe nicht entlassen, </w:t>
      </w:r>
      <w:proofErr w:type="gramStart"/>
      <w:r w:rsidRPr="0015522E">
        <w:rPr>
          <w:rFonts w:ascii="Arial" w:hAnsi="Arial" w:cs="Arial"/>
          <w:color w:val="252525"/>
          <w:lang w:val="en-US"/>
        </w:rPr>
        <w:t>ist</w:t>
      </w:r>
      <w:proofErr w:type="gramEnd"/>
      <w:r w:rsidRPr="0015522E">
        <w:rPr>
          <w:rFonts w:ascii="Arial" w:hAnsi="Arial" w:cs="Arial"/>
          <w:color w:val="252525"/>
          <w:lang w:val="en-US"/>
        </w:rPr>
        <w:t xml:space="preserve"> er nach mindestens drei (</w:t>
      </w:r>
      <w:hyperlink r:id="rId22" w:history="1">
        <w:r w:rsidRPr="0015522E">
          <w:rPr>
            <w:rStyle w:val="Hipervnculo"/>
            <w:rFonts w:ascii="Arial" w:hAnsi="Arial" w:cs="Arial"/>
            <w:color w:val="663366"/>
            <w:lang w:val="en-US"/>
          </w:rPr>
          <w:t>§ 10</w:t>
        </w:r>
      </w:hyperlink>
      <w:r w:rsidRPr="0015522E">
        <w:rPr>
          <w:rStyle w:val="apple-converted-space"/>
          <w:rFonts w:ascii="Arial" w:hAnsi="Arial" w:cs="Arial"/>
          <w:color w:val="252525"/>
          <w:lang w:val="en-US"/>
        </w:rPr>
        <w:t> </w:t>
      </w:r>
      <w:r w:rsidRPr="0015522E">
        <w:rPr>
          <w:rFonts w:ascii="Arial" w:hAnsi="Arial" w:cs="Arial"/>
          <w:color w:val="252525"/>
          <w:lang w:val="en-US"/>
        </w:rPr>
        <w:t>Abs. 1 DRiG) und höchstens fünf Jahren (</w:t>
      </w:r>
      <w:hyperlink r:id="rId23" w:history="1">
        <w:r w:rsidRPr="0015522E">
          <w:rPr>
            <w:rStyle w:val="Hipervnculo"/>
            <w:rFonts w:ascii="Arial" w:hAnsi="Arial" w:cs="Arial"/>
            <w:color w:val="663366"/>
            <w:lang w:val="en-US"/>
          </w:rPr>
          <w:t>§ 12</w:t>
        </w:r>
      </w:hyperlink>
      <w:r w:rsidRPr="0015522E">
        <w:rPr>
          <w:rStyle w:val="apple-converted-space"/>
          <w:rFonts w:ascii="Arial" w:hAnsi="Arial" w:cs="Arial"/>
          <w:color w:val="252525"/>
          <w:lang w:val="en-US"/>
        </w:rPr>
        <w:t> </w:t>
      </w:r>
      <w:r w:rsidRPr="0015522E">
        <w:rPr>
          <w:rFonts w:ascii="Arial" w:hAnsi="Arial" w:cs="Arial"/>
          <w:color w:val="252525"/>
          <w:lang w:val="en-US"/>
        </w:rPr>
        <w:t xml:space="preserve">Abs. 2 DRiG) zum Richter auf Lebenszeit zu ernennen. Die jeweilige Landesjustizverwaltung stellt nur so viele Assessoren in den Justizdienst ein, wie nach Ablauf der Probezeit entsprechende Planstellen für Richter und Staatsanwälte auf Lebenszeit vorhanden </w:t>
      </w:r>
      <w:proofErr w:type="gramStart"/>
      <w:r w:rsidRPr="0015522E">
        <w:rPr>
          <w:rFonts w:ascii="Arial" w:hAnsi="Arial" w:cs="Arial"/>
          <w:color w:val="252525"/>
          <w:lang w:val="en-US"/>
        </w:rPr>
        <w:t>sind</w:t>
      </w:r>
      <w:proofErr w:type="gramEnd"/>
      <w:r w:rsidRPr="0015522E">
        <w:rPr>
          <w:rFonts w:ascii="Arial" w:hAnsi="Arial" w:cs="Arial"/>
          <w:color w:val="252525"/>
          <w:lang w:val="en-US"/>
        </w:rPr>
        <w:t>.</w:t>
      </w:r>
    </w:p>
    <w:p w:rsidR="0015522E" w:rsidRPr="0015522E" w:rsidRDefault="0015522E" w:rsidP="0015522E">
      <w:pPr>
        <w:pStyle w:val="NormalWeb"/>
        <w:shd w:val="clear" w:color="auto" w:fill="FFFFFF"/>
        <w:spacing w:before="120" w:beforeAutospacing="0" w:after="120" w:afterAutospacing="0" w:line="269" w:lineRule="atLeast"/>
        <w:rPr>
          <w:rFonts w:ascii="Arial" w:hAnsi="Arial" w:cs="Arial"/>
          <w:color w:val="252525"/>
          <w:lang w:val="en-US"/>
        </w:rPr>
      </w:pPr>
      <w:r w:rsidRPr="0015522E">
        <w:rPr>
          <w:rFonts w:ascii="Arial" w:hAnsi="Arial" w:cs="Arial"/>
          <w:color w:val="252525"/>
          <w:lang w:val="en-US"/>
        </w:rPr>
        <w:t xml:space="preserve">Faktische Voraussetzung für eine Einstellung </w:t>
      </w:r>
      <w:proofErr w:type="gramStart"/>
      <w:r w:rsidRPr="0015522E">
        <w:rPr>
          <w:rFonts w:ascii="Arial" w:hAnsi="Arial" w:cs="Arial"/>
          <w:color w:val="252525"/>
          <w:lang w:val="en-US"/>
        </w:rPr>
        <w:t>als</w:t>
      </w:r>
      <w:proofErr w:type="gramEnd"/>
      <w:r w:rsidRPr="0015522E">
        <w:rPr>
          <w:rFonts w:ascii="Arial" w:hAnsi="Arial" w:cs="Arial"/>
          <w:color w:val="252525"/>
          <w:lang w:val="en-US"/>
        </w:rPr>
        <w:t xml:space="preserve"> Richter ist eine weit überdurchschnittlich gute Note (derzeit zumeist nicht unter 9 Punkten, d.h. „vollbefriedigend“) im zweiten Staatsexamen. Einen solchen Notendurchschnitt (</w:t>
      </w:r>
      <w:proofErr w:type="gramStart"/>
      <w:r w:rsidRPr="0015522E">
        <w:rPr>
          <w:rFonts w:ascii="Arial" w:hAnsi="Arial" w:cs="Arial"/>
          <w:color w:val="252525"/>
          <w:lang w:val="en-US"/>
        </w:rPr>
        <w:t>oder</w:t>
      </w:r>
      <w:proofErr w:type="gramEnd"/>
      <w:r w:rsidRPr="0015522E">
        <w:rPr>
          <w:rFonts w:ascii="Arial" w:hAnsi="Arial" w:cs="Arial"/>
          <w:color w:val="252525"/>
          <w:lang w:val="en-US"/>
        </w:rPr>
        <w:t xml:space="preserve"> eine noch bessere Note) erreichen im langjährigen Schnitt nur ca. 15 Prozent der Absolventen. </w:t>
      </w:r>
      <w:proofErr w:type="gramStart"/>
      <w:r w:rsidRPr="0015522E">
        <w:rPr>
          <w:rFonts w:ascii="Arial" w:hAnsi="Arial" w:cs="Arial"/>
          <w:color w:val="252525"/>
          <w:lang w:val="en-US"/>
        </w:rPr>
        <w:t>In manchen Bundesländern wird außerdem noch das erfolgreiche Bestehen eines umfangreichen Einstellungstests (</w:t>
      </w:r>
      <w:hyperlink r:id="rId24" w:tooltip="Assessment-Center" w:history="1">
        <w:r w:rsidRPr="0015522E">
          <w:rPr>
            <w:rStyle w:val="Hipervnculo"/>
            <w:rFonts w:ascii="Arial" w:hAnsi="Arial" w:cs="Arial"/>
            <w:color w:val="0B0080"/>
            <w:lang w:val="en-US"/>
          </w:rPr>
          <w:t>Assessment-Center</w:t>
        </w:r>
      </w:hyperlink>
      <w:r w:rsidRPr="0015522E">
        <w:rPr>
          <w:rFonts w:ascii="Arial" w:hAnsi="Arial" w:cs="Arial"/>
          <w:color w:val="252525"/>
          <w:lang w:val="en-US"/>
        </w:rPr>
        <w:t>) vorausgesetzt.</w:t>
      </w:r>
      <w:proofErr w:type="gramEnd"/>
      <w:r w:rsidRPr="0015522E">
        <w:rPr>
          <w:rFonts w:ascii="Arial" w:hAnsi="Arial" w:cs="Arial"/>
          <w:color w:val="252525"/>
          <w:lang w:val="en-US"/>
        </w:rPr>
        <w:t xml:space="preserve"> Derzeit und in absehbarer Zukunft werden faktisch im bundesweiten Durchschnitt weniger </w:t>
      </w:r>
      <w:proofErr w:type="gramStart"/>
      <w:r w:rsidRPr="0015522E">
        <w:rPr>
          <w:rFonts w:ascii="Arial" w:hAnsi="Arial" w:cs="Arial"/>
          <w:color w:val="252525"/>
          <w:lang w:val="en-US"/>
        </w:rPr>
        <w:t>als</w:t>
      </w:r>
      <w:proofErr w:type="gramEnd"/>
      <w:r w:rsidRPr="0015522E">
        <w:rPr>
          <w:rFonts w:ascii="Arial" w:hAnsi="Arial" w:cs="Arial"/>
          <w:color w:val="252525"/>
          <w:lang w:val="en-US"/>
        </w:rPr>
        <w:t xml:space="preserve"> 5 % der Rechtsreferendare eines Jahrgangs als Richter auf Probe eingestellt.</w:t>
      </w:r>
    </w:p>
    <w:p w:rsidR="0015522E" w:rsidRPr="0015522E" w:rsidRDefault="0015522E" w:rsidP="0015522E">
      <w:pPr>
        <w:pStyle w:val="NormalWeb"/>
        <w:shd w:val="clear" w:color="auto" w:fill="FFFFFF"/>
        <w:spacing w:before="120" w:beforeAutospacing="0" w:after="120" w:afterAutospacing="0" w:line="269" w:lineRule="atLeast"/>
        <w:rPr>
          <w:rFonts w:ascii="Arial" w:hAnsi="Arial" w:cs="Arial"/>
          <w:color w:val="252525"/>
          <w:lang w:val="en-US"/>
        </w:rPr>
      </w:pPr>
      <w:r w:rsidRPr="0015522E">
        <w:rPr>
          <w:rFonts w:ascii="Arial" w:hAnsi="Arial" w:cs="Arial"/>
          <w:color w:val="252525"/>
          <w:lang w:val="en-US"/>
        </w:rPr>
        <w:t xml:space="preserve">Neben Volljuristen </w:t>
      </w:r>
      <w:proofErr w:type="gramStart"/>
      <w:r w:rsidRPr="0015522E">
        <w:rPr>
          <w:rFonts w:ascii="Arial" w:hAnsi="Arial" w:cs="Arial"/>
          <w:color w:val="252525"/>
          <w:lang w:val="en-US"/>
        </w:rPr>
        <w:t>sind</w:t>
      </w:r>
      <w:proofErr w:type="gramEnd"/>
      <w:r w:rsidRPr="0015522E">
        <w:rPr>
          <w:rFonts w:ascii="Arial" w:hAnsi="Arial" w:cs="Arial"/>
          <w:color w:val="252525"/>
          <w:lang w:val="en-US"/>
        </w:rPr>
        <w:t xml:space="preserve"> alle deutschen ordentlichen Universitätsprofessoren im Fachgebiet Rechtswissenschaft unabhängig von ihrer Vorbildung zum Richteramt befähigt (</w:t>
      </w:r>
      <w:hyperlink r:id="rId25" w:history="1">
        <w:r w:rsidRPr="0015522E">
          <w:rPr>
            <w:rStyle w:val="Hipervnculo"/>
            <w:rFonts w:ascii="Arial" w:hAnsi="Arial" w:cs="Arial"/>
            <w:color w:val="663366"/>
            <w:lang w:val="en-US"/>
          </w:rPr>
          <w:t>§ 7</w:t>
        </w:r>
      </w:hyperlink>
      <w:r w:rsidRPr="0015522E">
        <w:rPr>
          <w:rStyle w:val="apple-converted-space"/>
          <w:rFonts w:ascii="Arial" w:hAnsi="Arial" w:cs="Arial"/>
          <w:color w:val="252525"/>
          <w:lang w:val="en-US"/>
        </w:rPr>
        <w:t> </w:t>
      </w:r>
      <w:r w:rsidRPr="0015522E">
        <w:rPr>
          <w:rFonts w:ascii="Arial" w:hAnsi="Arial" w:cs="Arial"/>
          <w:color w:val="252525"/>
          <w:lang w:val="en-US"/>
        </w:rPr>
        <w:t>DRiG).</w:t>
      </w:r>
    </w:p>
    <w:p w:rsidR="0015522E" w:rsidRPr="0015522E" w:rsidRDefault="0015522E" w:rsidP="0015522E">
      <w:pPr>
        <w:pStyle w:val="NormalWeb"/>
        <w:shd w:val="clear" w:color="auto" w:fill="FFFFFF"/>
        <w:spacing w:before="120" w:beforeAutospacing="0" w:after="120" w:afterAutospacing="0" w:line="269" w:lineRule="atLeast"/>
        <w:rPr>
          <w:rFonts w:ascii="Arial" w:hAnsi="Arial" w:cs="Arial"/>
          <w:color w:val="252525"/>
          <w:lang w:val="en-US"/>
        </w:rPr>
      </w:pPr>
      <w:r w:rsidRPr="0015522E">
        <w:rPr>
          <w:rFonts w:ascii="Arial" w:hAnsi="Arial" w:cs="Arial"/>
          <w:color w:val="252525"/>
          <w:lang w:val="en-US"/>
        </w:rPr>
        <w:t>Besonderheiten gelten für die Richter des</w:t>
      </w:r>
      <w:r w:rsidRPr="0015522E">
        <w:rPr>
          <w:rStyle w:val="apple-converted-space"/>
          <w:rFonts w:ascii="Arial" w:hAnsi="Arial" w:cs="Arial"/>
          <w:color w:val="252525"/>
          <w:lang w:val="en-US"/>
        </w:rPr>
        <w:t> </w:t>
      </w:r>
      <w:hyperlink r:id="rId26" w:tooltip="Bundesverfassungsgericht" w:history="1">
        <w:r w:rsidRPr="0015522E">
          <w:rPr>
            <w:rStyle w:val="Hipervnculo"/>
            <w:rFonts w:ascii="Arial" w:hAnsi="Arial" w:cs="Arial"/>
            <w:color w:val="0B0080"/>
            <w:lang w:val="en-US"/>
          </w:rPr>
          <w:t>Bundesverfassungsgerichts</w:t>
        </w:r>
      </w:hyperlink>
      <w:r w:rsidRPr="0015522E">
        <w:rPr>
          <w:rFonts w:ascii="Arial" w:hAnsi="Arial" w:cs="Arial"/>
          <w:color w:val="252525"/>
          <w:lang w:val="en-US"/>
        </w:rPr>
        <w:t xml:space="preserve">. So </w:t>
      </w:r>
      <w:proofErr w:type="gramStart"/>
      <w:r w:rsidRPr="0015522E">
        <w:rPr>
          <w:rFonts w:ascii="Arial" w:hAnsi="Arial" w:cs="Arial"/>
          <w:color w:val="252525"/>
          <w:lang w:val="en-US"/>
        </w:rPr>
        <w:t>sind</w:t>
      </w:r>
      <w:proofErr w:type="gramEnd"/>
      <w:r w:rsidRPr="0015522E">
        <w:rPr>
          <w:rFonts w:ascii="Arial" w:hAnsi="Arial" w:cs="Arial"/>
          <w:color w:val="252525"/>
          <w:lang w:val="en-US"/>
        </w:rPr>
        <w:t xml:space="preserve"> diese nicht auf Lebenszeit ernannt, sondern für die Dauer von zwölf Jahren.</w:t>
      </w:r>
    </w:p>
    <w:p w:rsidR="0015522E" w:rsidRPr="002F5733" w:rsidRDefault="0015522E" w:rsidP="00470C61">
      <w:pPr>
        <w:pStyle w:val="NormalWeb"/>
        <w:shd w:val="clear" w:color="auto" w:fill="FFFFFF"/>
        <w:spacing w:before="120" w:beforeAutospacing="0" w:after="120" w:afterAutospacing="0" w:line="269" w:lineRule="atLeast"/>
        <w:rPr>
          <w:rFonts w:ascii="Arial" w:hAnsi="Arial" w:cs="Arial"/>
          <w:lang w:val="en-US"/>
        </w:rPr>
      </w:pPr>
    </w:p>
    <w:p w:rsidR="00B76E19" w:rsidRDefault="00B76E19">
      <w:pPr>
        <w:rPr>
          <w:rFonts w:ascii="Arial" w:hAnsi="Arial" w:cs="Arial"/>
          <w:color w:val="252525"/>
          <w:sz w:val="24"/>
          <w:szCs w:val="24"/>
          <w:shd w:val="clear" w:color="auto" w:fill="FFFFFF"/>
          <w:lang w:val="en-US"/>
        </w:rPr>
      </w:pPr>
      <w:r>
        <w:rPr>
          <w:rFonts w:ascii="Arial" w:hAnsi="Arial" w:cs="Arial"/>
          <w:b/>
          <w:color w:val="31849B" w:themeColor="accent5" w:themeShade="BF"/>
          <w:sz w:val="24"/>
          <w:szCs w:val="24"/>
          <w:shd w:val="clear" w:color="auto" w:fill="FFFFFF"/>
          <w:lang w:val="en-US"/>
        </w:rPr>
        <w:t xml:space="preserve">Haftung: </w:t>
      </w:r>
      <w:r w:rsidRPr="00B76E19">
        <w:rPr>
          <w:rFonts w:ascii="Arial" w:hAnsi="Arial" w:cs="Arial"/>
          <w:color w:val="252525"/>
          <w:sz w:val="24"/>
          <w:szCs w:val="24"/>
          <w:shd w:val="clear" w:color="auto" w:fill="FFFFFF"/>
          <w:lang w:val="en-US"/>
        </w:rPr>
        <w:t>Für Schäden, die ein Richter im Rahmen seiner dienstlichen Tätigkeit einem Dritten zufügt, haftet der Richter gemäß</w:t>
      </w:r>
      <w:hyperlink r:id="rId27" w:history="1">
        <w:r w:rsidRPr="00B76E19">
          <w:rPr>
            <w:rStyle w:val="Hipervnculo"/>
            <w:rFonts w:ascii="Arial" w:hAnsi="Arial" w:cs="Arial"/>
            <w:color w:val="663366"/>
            <w:sz w:val="24"/>
            <w:szCs w:val="24"/>
            <w:u w:val="none"/>
            <w:shd w:val="clear" w:color="auto" w:fill="FFFFFF"/>
            <w:lang w:val="en-US"/>
          </w:rPr>
          <w:t>Art. </w:t>
        </w:r>
        <w:proofErr w:type="gramStart"/>
        <w:r w:rsidRPr="00B76E19">
          <w:rPr>
            <w:rStyle w:val="Hipervnculo"/>
            <w:rFonts w:ascii="Arial" w:hAnsi="Arial" w:cs="Arial"/>
            <w:color w:val="663366"/>
            <w:sz w:val="24"/>
            <w:szCs w:val="24"/>
            <w:u w:val="none"/>
            <w:shd w:val="clear" w:color="auto" w:fill="FFFFFF"/>
            <w:lang w:val="en-US"/>
          </w:rPr>
          <w:t>34</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Satz 1 GG nicht selbst.</w:t>
      </w:r>
      <w:proofErr w:type="gramEnd"/>
      <w:r w:rsidRPr="00B76E19">
        <w:rPr>
          <w:rFonts w:ascii="Arial" w:hAnsi="Arial" w:cs="Arial"/>
          <w:color w:val="252525"/>
          <w:sz w:val="24"/>
          <w:szCs w:val="24"/>
          <w:shd w:val="clear" w:color="auto" w:fill="FFFFFF"/>
          <w:lang w:val="en-US"/>
        </w:rPr>
        <w:t xml:space="preserve"> Die Haftung trifft vielmehr dessen</w:t>
      </w:r>
      <w:r w:rsidRPr="00B76E19">
        <w:rPr>
          <w:rStyle w:val="apple-converted-space"/>
          <w:rFonts w:ascii="Arial" w:hAnsi="Arial" w:cs="Arial"/>
          <w:color w:val="252525"/>
          <w:sz w:val="24"/>
          <w:szCs w:val="24"/>
          <w:shd w:val="clear" w:color="auto" w:fill="FFFFFF"/>
          <w:lang w:val="en-US"/>
        </w:rPr>
        <w:t> </w:t>
      </w:r>
      <w:hyperlink r:id="rId28" w:tooltip="Dienstherr" w:history="1">
        <w:r w:rsidRPr="00B76E19">
          <w:rPr>
            <w:rStyle w:val="Hipervnculo"/>
            <w:rFonts w:ascii="Arial" w:hAnsi="Arial" w:cs="Arial"/>
            <w:color w:val="0B0080"/>
            <w:sz w:val="24"/>
            <w:szCs w:val="24"/>
            <w:u w:val="none"/>
            <w:shd w:val="clear" w:color="auto" w:fill="FFFFFF"/>
            <w:lang w:val="en-US"/>
          </w:rPr>
          <w:t>Dienstherr</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w:t>
      </w:r>
      <w:hyperlink r:id="rId29" w:tooltip="Land (Deutschland)" w:history="1">
        <w:r w:rsidRPr="00B76E19">
          <w:rPr>
            <w:rStyle w:val="Hipervnculo"/>
            <w:rFonts w:ascii="Arial" w:hAnsi="Arial" w:cs="Arial"/>
            <w:color w:val="0B0080"/>
            <w:sz w:val="24"/>
            <w:szCs w:val="24"/>
            <w:u w:val="none"/>
            <w:shd w:val="clear" w:color="auto" w:fill="FFFFFF"/>
            <w:lang w:val="en-US"/>
          </w:rPr>
          <w:t>Land</w:t>
        </w:r>
      </w:hyperlink>
      <w:r w:rsidRPr="00B76E19">
        <w:rPr>
          <w:rStyle w:val="apple-converted-space"/>
          <w:rFonts w:ascii="Arial" w:hAnsi="Arial" w:cs="Arial"/>
          <w:color w:val="252525"/>
          <w:sz w:val="24"/>
          <w:szCs w:val="24"/>
          <w:shd w:val="clear" w:color="auto" w:fill="FFFFFF"/>
          <w:lang w:val="en-US"/>
        </w:rPr>
        <w:t> </w:t>
      </w:r>
      <w:proofErr w:type="gramStart"/>
      <w:r w:rsidRPr="00B76E19">
        <w:rPr>
          <w:rFonts w:ascii="Arial" w:hAnsi="Arial" w:cs="Arial"/>
          <w:color w:val="252525"/>
          <w:sz w:val="24"/>
          <w:szCs w:val="24"/>
          <w:shd w:val="clear" w:color="auto" w:fill="FFFFFF"/>
          <w:lang w:val="en-US"/>
        </w:rPr>
        <w:t>oder</w:t>
      </w:r>
      <w:proofErr w:type="gramEnd"/>
      <w:r w:rsidRPr="00B76E19">
        <w:rPr>
          <w:rStyle w:val="apple-converted-space"/>
          <w:rFonts w:ascii="Arial" w:hAnsi="Arial" w:cs="Arial"/>
          <w:color w:val="252525"/>
          <w:sz w:val="24"/>
          <w:szCs w:val="24"/>
          <w:shd w:val="clear" w:color="auto" w:fill="FFFFFF"/>
          <w:lang w:val="en-US"/>
        </w:rPr>
        <w:t> </w:t>
      </w:r>
      <w:hyperlink r:id="rId30" w:tooltip="Deutschland" w:history="1">
        <w:r w:rsidRPr="00B76E19">
          <w:rPr>
            <w:rStyle w:val="Hipervnculo"/>
            <w:rFonts w:ascii="Arial" w:hAnsi="Arial" w:cs="Arial"/>
            <w:color w:val="0B0080"/>
            <w:sz w:val="24"/>
            <w:szCs w:val="24"/>
            <w:u w:val="none"/>
            <w:shd w:val="clear" w:color="auto" w:fill="FFFFFF"/>
            <w:lang w:val="en-US"/>
          </w:rPr>
          <w:t>Bund</w:t>
        </w:r>
      </w:hyperlink>
      <w:r w:rsidRPr="00B76E19">
        <w:rPr>
          <w:rFonts w:ascii="Arial" w:hAnsi="Arial" w:cs="Arial"/>
          <w:color w:val="252525"/>
          <w:sz w:val="24"/>
          <w:szCs w:val="24"/>
          <w:shd w:val="clear" w:color="auto" w:fill="FFFFFF"/>
          <w:lang w:val="en-US"/>
        </w:rPr>
        <w:t xml:space="preserve">). </w:t>
      </w:r>
      <w:proofErr w:type="gramStart"/>
      <w:r w:rsidRPr="00B76E19">
        <w:rPr>
          <w:rFonts w:ascii="Arial" w:hAnsi="Arial" w:cs="Arial"/>
          <w:color w:val="252525"/>
          <w:sz w:val="24"/>
          <w:szCs w:val="24"/>
          <w:shd w:val="clear" w:color="auto" w:fill="FFFFFF"/>
          <w:lang w:val="en-US"/>
        </w:rPr>
        <w:t>Sofern der Schaden durch die Verletzung einer Amtspflicht bei einem</w:t>
      </w:r>
      <w:r w:rsidRPr="00B76E19">
        <w:rPr>
          <w:rStyle w:val="apple-converted-space"/>
          <w:rFonts w:ascii="Arial" w:hAnsi="Arial" w:cs="Arial"/>
          <w:color w:val="252525"/>
          <w:sz w:val="24"/>
          <w:szCs w:val="24"/>
          <w:shd w:val="clear" w:color="auto" w:fill="FFFFFF"/>
          <w:lang w:val="en-US"/>
        </w:rPr>
        <w:t> </w:t>
      </w:r>
      <w:hyperlink r:id="rId31" w:tooltip="Urteil (Rechtswissenschaft)" w:history="1">
        <w:r w:rsidRPr="00B76E19">
          <w:rPr>
            <w:rStyle w:val="Hipervnculo"/>
            <w:rFonts w:ascii="Arial" w:hAnsi="Arial" w:cs="Arial"/>
            <w:color w:val="0B0080"/>
            <w:sz w:val="24"/>
            <w:szCs w:val="24"/>
            <w:u w:val="none"/>
            <w:shd w:val="clear" w:color="auto" w:fill="FFFFFF"/>
            <w:lang w:val="en-US"/>
          </w:rPr>
          <w:t>Urteil</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verursacht wird, haftet gemäß</w:t>
      </w:r>
      <w:r w:rsidRPr="00B76E19">
        <w:rPr>
          <w:rStyle w:val="apple-converted-space"/>
          <w:rFonts w:ascii="Arial" w:hAnsi="Arial" w:cs="Arial"/>
          <w:color w:val="252525"/>
          <w:sz w:val="24"/>
          <w:szCs w:val="24"/>
          <w:shd w:val="clear" w:color="auto" w:fill="FFFFFF"/>
          <w:lang w:val="en-US"/>
        </w:rPr>
        <w:t> </w:t>
      </w:r>
      <w:hyperlink r:id="rId32" w:history="1">
        <w:r w:rsidRPr="00B76E19">
          <w:rPr>
            <w:rStyle w:val="Hipervnculo"/>
            <w:rFonts w:ascii="Arial" w:hAnsi="Arial" w:cs="Arial"/>
            <w:color w:val="663366"/>
            <w:sz w:val="24"/>
            <w:szCs w:val="24"/>
            <w:u w:val="none"/>
            <w:shd w:val="clear" w:color="auto" w:fill="FFFFFF"/>
            <w:lang w:val="en-US"/>
          </w:rPr>
          <w:t>§ 839</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Abs. 2</w:t>
      </w:r>
      <w:r w:rsidRPr="00B76E19">
        <w:rPr>
          <w:rStyle w:val="apple-converted-space"/>
          <w:rFonts w:ascii="Arial" w:hAnsi="Arial" w:cs="Arial"/>
          <w:color w:val="252525"/>
          <w:sz w:val="24"/>
          <w:szCs w:val="24"/>
          <w:shd w:val="clear" w:color="auto" w:fill="FFFFFF"/>
          <w:lang w:val="en-US"/>
        </w:rPr>
        <w:t> </w:t>
      </w:r>
      <w:hyperlink r:id="rId33" w:tooltip="Bürgerliches Gesetzbuch" w:history="1">
        <w:r w:rsidRPr="00B76E19">
          <w:rPr>
            <w:rStyle w:val="Hipervnculo"/>
            <w:rFonts w:ascii="Arial" w:hAnsi="Arial" w:cs="Arial"/>
            <w:color w:val="0B0080"/>
            <w:sz w:val="24"/>
            <w:szCs w:val="24"/>
            <w:u w:val="none"/>
            <w:shd w:val="clear" w:color="auto" w:fill="FFFFFF"/>
            <w:lang w:val="en-US"/>
          </w:rPr>
          <w:t>BGB</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in Verbindung mit Art.</w:t>
      </w:r>
      <w:proofErr w:type="gramEnd"/>
      <w:r w:rsidRPr="00B76E19">
        <w:rPr>
          <w:rFonts w:ascii="Arial" w:hAnsi="Arial" w:cs="Arial"/>
          <w:color w:val="252525"/>
          <w:sz w:val="24"/>
          <w:szCs w:val="24"/>
          <w:shd w:val="clear" w:color="auto" w:fill="FFFFFF"/>
          <w:lang w:val="en-US"/>
        </w:rPr>
        <w:t xml:space="preserve"> 34 Satz 1 GG die Körperschaft, bei der der Richter angestellt </w:t>
      </w:r>
      <w:proofErr w:type="gramStart"/>
      <w:r w:rsidRPr="00B76E19">
        <w:rPr>
          <w:rFonts w:ascii="Arial" w:hAnsi="Arial" w:cs="Arial"/>
          <w:color w:val="252525"/>
          <w:sz w:val="24"/>
          <w:szCs w:val="24"/>
          <w:shd w:val="clear" w:color="auto" w:fill="FFFFFF"/>
          <w:lang w:val="en-US"/>
        </w:rPr>
        <w:t>ist</w:t>
      </w:r>
      <w:proofErr w:type="gramEnd"/>
      <w:r w:rsidRPr="00B76E19">
        <w:rPr>
          <w:rFonts w:ascii="Arial" w:hAnsi="Arial" w:cs="Arial"/>
          <w:color w:val="252525"/>
          <w:sz w:val="24"/>
          <w:szCs w:val="24"/>
          <w:shd w:val="clear" w:color="auto" w:fill="FFFFFF"/>
          <w:lang w:val="en-US"/>
        </w:rPr>
        <w:t>, nur dann, wenn die Pflichtverletzung des Richters in einer Straftat besteht, wobei diese Straftat eine</w:t>
      </w:r>
      <w:r w:rsidRPr="00B76E19">
        <w:rPr>
          <w:rStyle w:val="apple-converted-space"/>
          <w:rFonts w:ascii="Arial" w:hAnsi="Arial" w:cs="Arial"/>
          <w:color w:val="252525"/>
          <w:sz w:val="24"/>
          <w:szCs w:val="24"/>
          <w:shd w:val="clear" w:color="auto" w:fill="FFFFFF"/>
          <w:lang w:val="en-US"/>
        </w:rPr>
        <w:t> </w:t>
      </w:r>
      <w:hyperlink r:id="rId34" w:tooltip="Rechtsbeugung" w:history="1">
        <w:r w:rsidRPr="00B76E19">
          <w:rPr>
            <w:rStyle w:val="Hipervnculo"/>
            <w:rFonts w:ascii="Arial" w:hAnsi="Arial" w:cs="Arial"/>
            <w:color w:val="0B0080"/>
            <w:sz w:val="24"/>
            <w:szCs w:val="24"/>
            <w:u w:val="none"/>
            <w:shd w:val="clear" w:color="auto" w:fill="FFFFFF"/>
            <w:lang w:val="en-US"/>
          </w:rPr>
          <w:t>Rechtsbeugung</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darstellen muss (so genanntes Richterspruchprivileg, missverständlich auch Spruchrichterprivileg genannt). Der Begriff des Urteils im Sinne des § 839 Abs. 2 BGB umfasst neben Urteilen im technischen Sinn auch</w:t>
      </w:r>
      <w:r w:rsidRPr="00B76E19">
        <w:rPr>
          <w:rStyle w:val="apple-converted-space"/>
          <w:rFonts w:ascii="Arial" w:hAnsi="Arial" w:cs="Arial"/>
          <w:color w:val="252525"/>
          <w:sz w:val="24"/>
          <w:szCs w:val="24"/>
          <w:shd w:val="clear" w:color="auto" w:fill="FFFFFF"/>
          <w:lang w:val="en-US"/>
        </w:rPr>
        <w:t> </w:t>
      </w:r>
      <w:hyperlink r:id="rId35" w:tooltip="Beschluss (Gericht)" w:history="1">
        <w:r w:rsidRPr="00B76E19">
          <w:rPr>
            <w:rStyle w:val="Hipervnculo"/>
            <w:rFonts w:ascii="Arial" w:hAnsi="Arial" w:cs="Arial"/>
            <w:color w:val="0B0080"/>
            <w:sz w:val="24"/>
            <w:szCs w:val="24"/>
            <w:u w:val="none"/>
            <w:shd w:val="clear" w:color="auto" w:fill="FFFFFF"/>
            <w:lang w:val="en-US"/>
          </w:rPr>
          <w:t>Beschlüsse</w:t>
        </w:r>
      </w:hyperlink>
      <w:r w:rsidRPr="00B76E19">
        <w:rPr>
          <w:rFonts w:ascii="Arial" w:hAnsi="Arial" w:cs="Arial"/>
          <w:color w:val="252525"/>
          <w:sz w:val="24"/>
          <w:szCs w:val="24"/>
          <w:shd w:val="clear" w:color="auto" w:fill="FFFFFF"/>
          <w:lang w:val="en-US"/>
        </w:rPr>
        <w:t>, soweit es sich um eine richterliche Entscheidung handelt, die in einem nach den wesentlichen für das gerichtliche Verfahren geltenden Grundsätzen (</w:t>
      </w:r>
      <w:hyperlink r:id="rId36" w:tooltip="Rechtliches Gehör" w:history="1">
        <w:r w:rsidRPr="00B76E19">
          <w:rPr>
            <w:rStyle w:val="Hipervnculo"/>
            <w:rFonts w:ascii="Arial" w:hAnsi="Arial" w:cs="Arial"/>
            <w:color w:val="0B0080"/>
            <w:sz w:val="24"/>
            <w:szCs w:val="24"/>
            <w:u w:val="none"/>
            <w:shd w:val="clear" w:color="auto" w:fill="FFFFFF"/>
            <w:lang w:val="en-US"/>
          </w:rPr>
          <w:t>Rechtliches Gehör</w:t>
        </w:r>
      </w:hyperlink>
      <w:r w:rsidRPr="00B76E19">
        <w:rPr>
          <w:rFonts w:ascii="Arial" w:hAnsi="Arial" w:cs="Arial"/>
          <w:color w:val="252525"/>
          <w:sz w:val="24"/>
          <w:szCs w:val="24"/>
          <w:shd w:val="clear" w:color="auto" w:fill="FFFFFF"/>
          <w:lang w:val="en-US"/>
        </w:rPr>
        <w:t>, Begründungszwang, Ausschöpfung der Beweismittel) geführten Verfahren ergeht, die Instanz beendet und der</w:t>
      </w:r>
      <w:r w:rsidRPr="00B76E19">
        <w:rPr>
          <w:rStyle w:val="apple-converted-space"/>
          <w:rFonts w:ascii="Arial" w:hAnsi="Arial" w:cs="Arial"/>
          <w:color w:val="252525"/>
          <w:sz w:val="24"/>
          <w:szCs w:val="24"/>
          <w:shd w:val="clear" w:color="auto" w:fill="FFFFFF"/>
          <w:lang w:val="en-US"/>
        </w:rPr>
        <w:t> </w:t>
      </w:r>
      <w:hyperlink r:id="rId37" w:tooltip="Rechtskraft (Deutschland)" w:history="1">
        <w:r w:rsidRPr="00B76E19">
          <w:rPr>
            <w:rStyle w:val="Hipervnculo"/>
            <w:rFonts w:ascii="Arial" w:hAnsi="Arial" w:cs="Arial"/>
            <w:color w:val="0B0080"/>
            <w:sz w:val="24"/>
            <w:szCs w:val="24"/>
            <w:u w:val="none"/>
            <w:shd w:val="clear" w:color="auto" w:fill="FFFFFF"/>
            <w:lang w:val="en-US"/>
          </w:rPr>
          <w:t>Rechtskraft</w:t>
        </w:r>
      </w:hyperlink>
      <w:r w:rsidRPr="00B76E19">
        <w:rPr>
          <w:rFonts w:ascii="Arial" w:hAnsi="Arial" w:cs="Arial"/>
          <w:color w:val="252525"/>
          <w:sz w:val="24"/>
          <w:szCs w:val="24"/>
          <w:shd w:val="clear" w:color="auto" w:fill="FFFFFF"/>
          <w:lang w:val="en-US"/>
        </w:rPr>
        <w:t>fähig ist.</w:t>
      </w:r>
      <w:r>
        <w:rPr>
          <w:rFonts w:ascii="Arial" w:hAnsi="Arial" w:cs="Arial"/>
          <w:color w:val="252525"/>
          <w:sz w:val="24"/>
          <w:szCs w:val="24"/>
          <w:shd w:val="clear" w:color="auto" w:fill="FFFFFF"/>
          <w:lang w:val="en-US"/>
        </w:rPr>
        <w:t xml:space="preserve">  </w:t>
      </w:r>
    </w:p>
    <w:p w:rsidR="004326A8" w:rsidRDefault="00B76E19">
      <w:pPr>
        <w:rPr>
          <w:rFonts w:ascii="Arial" w:hAnsi="Arial" w:cs="Arial"/>
          <w:color w:val="252525"/>
          <w:sz w:val="24"/>
          <w:szCs w:val="24"/>
          <w:shd w:val="clear" w:color="auto" w:fill="FFFFFF"/>
          <w:lang w:val="en-US"/>
        </w:rPr>
      </w:pPr>
      <w:proofErr w:type="gramStart"/>
      <w:r w:rsidRPr="00B76E19">
        <w:rPr>
          <w:rFonts w:ascii="Arial" w:hAnsi="Arial" w:cs="Arial"/>
          <w:color w:val="252525"/>
          <w:sz w:val="24"/>
          <w:szCs w:val="24"/>
          <w:shd w:val="clear" w:color="auto" w:fill="FFFFFF"/>
          <w:lang w:val="en-US"/>
        </w:rPr>
        <w:t>Durch vorsätzliche falsche Anwendung des Rechts kann sich der Richter wegen</w:t>
      </w:r>
      <w:r w:rsidRPr="00B76E19">
        <w:rPr>
          <w:rStyle w:val="apple-converted-space"/>
          <w:rFonts w:ascii="Arial" w:hAnsi="Arial" w:cs="Arial"/>
          <w:color w:val="252525"/>
          <w:sz w:val="24"/>
          <w:szCs w:val="24"/>
          <w:shd w:val="clear" w:color="auto" w:fill="FFFFFF"/>
          <w:lang w:val="en-US"/>
        </w:rPr>
        <w:t> </w:t>
      </w:r>
      <w:hyperlink r:id="rId38" w:tooltip="Rechtsbeugung" w:history="1">
        <w:r w:rsidRPr="00B76E19">
          <w:rPr>
            <w:rStyle w:val="Hipervnculo"/>
            <w:rFonts w:ascii="Arial" w:hAnsi="Arial" w:cs="Arial"/>
            <w:color w:val="0B0080"/>
            <w:sz w:val="24"/>
            <w:szCs w:val="24"/>
            <w:u w:val="none"/>
            <w:shd w:val="clear" w:color="auto" w:fill="FFFFFF"/>
            <w:lang w:val="en-US"/>
          </w:rPr>
          <w:t>Rechtsbeugung</w:t>
        </w:r>
      </w:hyperlink>
      <w:r w:rsidRPr="00B76E19">
        <w:rPr>
          <w:rStyle w:val="apple-converted-space"/>
          <w:rFonts w:ascii="Arial" w:hAnsi="Arial" w:cs="Arial"/>
          <w:color w:val="252525"/>
          <w:sz w:val="24"/>
          <w:szCs w:val="24"/>
          <w:shd w:val="clear" w:color="auto" w:fill="FFFFFF"/>
          <w:lang w:val="en-US"/>
        </w:rPr>
        <w:t> </w:t>
      </w:r>
      <w:r w:rsidRPr="00B76E19">
        <w:rPr>
          <w:rFonts w:ascii="Arial" w:hAnsi="Arial" w:cs="Arial"/>
          <w:color w:val="252525"/>
          <w:sz w:val="24"/>
          <w:szCs w:val="24"/>
          <w:shd w:val="clear" w:color="auto" w:fill="FFFFFF"/>
          <w:lang w:val="en-US"/>
        </w:rPr>
        <w:t>strafbar machen.</w:t>
      </w:r>
      <w:proofErr w:type="gramEnd"/>
      <w:r w:rsidRPr="00B76E19">
        <w:rPr>
          <w:rFonts w:ascii="Arial" w:hAnsi="Arial" w:cs="Arial"/>
          <w:color w:val="252525"/>
          <w:sz w:val="24"/>
          <w:szCs w:val="24"/>
          <w:shd w:val="clear" w:color="auto" w:fill="FFFFFF"/>
          <w:lang w:val="en-US"/>
        </w:rPr>
        <w:t xml:space="preserve"> </w:t>
      </w:r>
      <w:proofErr w:type="gramStart"/>
      <w:r w:rsidRPr="00B76E19">
        <w:rPr>
          <w:rFonts w:ascii="Arial" w:hAnsi="Arial" w:cs="Arial"/>
          <w:color w:val="252525"/>
          <w:sz w:val="24"/>
          <w:szCs w:val="24"/>
          <w:shd w:val="clear" w:color="auto" w:fill="FFFFFF"/>
          <w:lang w:val="en-US"/>
        </w:rPr>
        <w:t>Hinzu kommen weitere Delikte, z.B. Strafvereitelung im Amt, Freiheitsberaubung und Nötigung in mittelbarer Täterschaft.</w:t>
      </w:r>
      <w:proofErr w:type="gramEnd"/>
      <w:r w:rsidRPr="00B76E19">
        <w:rPr>
          <w:rFonts w:ascii="Arial" w:hAnsi="Arial" w:cs="Arial"/>
          <w:color w:val="252525"/>
          <w:sz w:val="24"/>
          <w:szCs w:val="24"/>
          <w:shd w:val="clear" w:color="auto" w:fill="FFFFFF"/>
          <w:lang w:val="en-US"/>
        </w:rPr>
        <w:t xml:space="preserve"> Wegen dieser Delikte kann der Richter aber nur bestraft werden, wenn er sich zugleich der Rechtsbeugung schuldig </w:t>
      </w:r>
      <w:proofErr w:type="gramStart"/>
      <w:r w:rsidRPr="00B76E19">
        <w:rPr>
          <w:rFonts w:ascii="Arial" w:hAnsi="Arial" w:cs="Arial"/>
          <w:color w:val="252525"/>
          <w:sz w:val="24"/>
          <w:szCs w:val="24"/>
          <w:shd w:val="clear" w:color="auto" w:fill="FFFFFF"/>
          <w:lang w:val="en-US"/>
        </w:rPr>
        <w:t xml:space="preserve">macht </w:t>
      </w:r>
      <w:r w:rsidR="007A273B">
        <w:rPr>
          <w:rFonts w:ascii="Arial" w:hAnsi="Arial" w:cs="Arial"/>
          <w:color w:val="252525"/>
          <w:sz w:val="24"/>
          <w:szCs w:val="24"/>
          <w:shd w:val="clear" w:color="auto" w:fill="FFFFFF"/>
          <w:lang w:val="en-US"/>
        </w:rPr>
        <w:t>.</w:t>
      </w:r>
      <w:proofErr w:type="gramEnd"/>
    </w:p>
    <w:p w:rsidR="007A273B" w:rsidRPr="007A273B" w:rsidRDefault="007A273B" w:rsidP="007A273B">
      <w:pPr>
        <w:pStyle w:val="NormalWeb"/>
        <w:shd w:val="clear" w:color="auto" w:fill="FFFFFF"/>
        <w:spacing w:before="120" w:beforeAutospacing="0" w:after="120" w:afterAutospacing="0" w:line="269" w:lineRule="atLeast"/>
        <w:rPr>
          <w:rFonts w:ascii="Arial" w:hAnsi="Arial" w:cs="Arial"/>
          <w:color w:val="252525"/>
          <w:lang w:val="en-US"/>
        </w:rPr>
      </w:pPr>
      <w:r w:rsidRPr="007A273B">
        <w:rPr>
          <w:rFonts w:ascii="Arial" w:hAnsi="Arial" w:cs="Arial"/>
          <w:color w:val="252525"/>
          <w:lang w:val="en-US"/>
        </w:rPr>
        <w:t xml:space="preserve">Richter </w:t>
      </w:r>
      <w:proofErr w:type="gramStart"/>
      <w:r w:rsidRPr="007A273B">
        <w:rPr>
          <w:rFonts w:ascii="Arial" w:hAnsi="Arial" w:cs="Arial"/>
          <w:color w:val="252525"/>
          <w:lang w:val="en-US"/>
        </w:rPr>
        <w:t>sind</w:t>
      </w:r>
      <w:proofErr w:type="gramEnd"/>
      <w:r w:rsidRPr="007A273B">
        <w:rPr>
          <w:rFonts w:ascii="Arial" w:hAnsi="Arial" w:cs="Arial"/>
          <w:color w:val="252525"/>
          <w:lang w:val="en-US"/>
        </w:rPr>
        <w:t xml:space="preserve"> </w:t>
      </w:r>
      <w:r w:rsidRPr="007A273B">
        <w:rPr>
          <w:rFonts w:ascii="Arial" w:hAnsi="Arial" w:cs="Arial"/>
          <w:b/>
          <w:color w:val="252525"/>
          <w:lang w:val="en-US"/>
        </w:rPr>
        <w:t>unabhängig</w:t>
      </w:r>
      <w:r w:rsidRPr="007A273B">
        <w:rPr>
          <w:rFonts w:ascii="Arial" w:hAnsi="Arial" w:cs="Arial"/>
          <w:color w:val="252525"/>
          <w:lang w:val="en-US"/>
        </w:rPr>
        <w:t xml:space="preserve"> und nur dem Gesetz unterworfen (</w:t>
      </w:r>
      <w:hyperlink r:id="rId39" w:history="1">
        <w:r w:rsidRPr="007A273B">
          <w:rPr>
            <w:rStyle w:val="Hipervnculo"/>
            <w:rFonts w:ascii="Arial" w:hAnsi="Arial" w:cs="Arial"/>
            <w:color w:val="663366"/>
            <w:lang w:val="en-US"/>
          </w:rPr>
          <w:t>Art. 97</w:t>
        </w:r>
      </w:hyperlink>
      <w:r w:rsidRPr="007A273B">
        <w:rPr>
          <w:rStyle w:val="apple-converted-space"/>
          <w:rFonts w:ascii="Arial" w:hAnsi="Arial" w:cs="Arial"/>
          <w:color w:val="252525"/>
          <w:lang w:val="en-US"/>
        </w:rPr>
        <w:t> </w:t>
      </w:r>
      <w:r w:rsidRPr="007A273B">
        <w:rPr>
          <w:rFonts w:ascii="Arial" w:hAnsi="Arial" w:cs="Arial"/>
          <w:color w:val="252525"/>
          <w:lang w:val="en-US"/>
        </w:rPr>
        <w:t>Abs. 1 GG,</w:t>
      </w:r>
      <w:r w:rsidRPr="007A273B">
        <w:rPr>
          <w:rStyle w:val="apple-converted-space"/>
          <w:rFonts w:ascii="Arial" w:hAnsi="Arial" w:cs="Arial"/>
          <w:color w:val="252525"/>
          <w:lang w:val="en-US"/>
        </w:rPr>
        <w:t> </w:t>
      </w:r>
      <w:hyperlink r:id="rId40" w:history="1">
        <w:r w:rsidRPr="007A273B">
          <w:rPr>
            <w:rStyle w:val="Hipervnculo"/>
            <w:rFonts w:ascii="Arial" w:hAnsi="Arial" w:cs="Arial"/>
            <w:color w:val="663366"/>
            <w:lang w:val="en-US"/>
          </w:rPr>
          <w:t>§ 1</w:t>
        </w:r>
      </w:hyperlink>
      <w:r w:rsidRPr="007A273B">
        <w:rPr>
          <w:rStyle w:val="apple-converted-space"/>
          <w:rFonts w:ascii="Arial" w:hAnsi="Arial" w:cs="Arial"/>
          <w:color w:val="252525"/>
          <w:lang w:val="en-US"/>
        </w:rPr>
        <w:t> </w:t>
      </w:r>
      <w:hyperlink r:id="rId41" w:tooltip="Gerichtsverfassungsgesetz" w:history="1">
        <w:r w:rsidRPr="007A273B">
          <w:rPr>
            <w:rStyle w:val="Hipervnculo"/>
            <w:rFonts w:ascii="Arial" w:hAnsi="Arial" w:cs="Arial"/>
            <w:color w:val="0B0080"/>
            <w:lang w:val="en-US"/>
          </w:rPr>
          <w:t>GVG</w:t>
        </w:r>
      </w:hyperlink>
      <w:r w:rsidRPr="007A273B">
        <w:rPr>
          <w:rFonts w:ascii="Arial" w:hAnsi="Arial" w:cs="Arial"/>
          <w:color w:val="252525"/>
          <w:lang w:val="en-US"/>
        </w:rPr>
        <w:t>,</w:t>
      </w:r>
      <w:r w:rsidRPr="007A273B">
        <w:rPr>
          <w:rStyle w:val="apple-converted-space"/>
          <w:rFonts w:ascii="Arial" w:hAnsi="Arial" w:cs="Arial"/>
          <w:color w:val="252525"/>
          <w:lang w:val="en-US"/>
        </w:rPr>
        <w:t> </w:t>
      </w:r>
      <w:hyperlink r:id="rId42" w:history="1">
        <w:r w:rsidRPr="007A273B">
          <w:rPr>
            <w:rStyle w:val="Hipervnculo"/>
            <w:rFonts w:ascii="Arial" w:hAnsi="Arial" w:cs="Arial"/>
            <w:color w:val="663366"/>
            <w:lang w:val="en-US"/>
          </w:rPr>
          <w:t>§ 25</w:t>
        </w:r>
      </w:hyperlink>
      <w:r w:rsidRPr="007A273B">
        <w:rPr>
          <w:rStyle w:val="apple-converted-space"/>
          <w:rFonts w:ascii="Arial" w:hAnsi="Arial" w:cs="Arial"/>
          <w:color w:val="252525"/>
          <w:lang w:val="en-US"/>
        </w:rPr>
        <w:t> </w:t>
      </w:r>
      <w:r w:rsidRPr="007A273B">
        <w:rPr>
          <w:rFonts w:ascii="Arial" w:hAnsi="Arial" w:cs="Arial"/>
          <w:color w:val="252525"/>
          <w:lang w:val="en-US"/>
        </w:rPr>
        <w:t xml:space="preserve">DRiG). </w:t>
      </w:r>
      <w:proofErr w:type="gramStart"/>
      <w:r w:rsidRPr="007A273B">
        <w:rPr>
          <w:rFonts w:ascii="Arial" w:hAnsi="Arial" w:cs="Arial"/>
          <w:color w:val="252525"/>
          <w:lang w:val="en-US"/>
        </w:rPr>
        <w:t>Einer Dienstaufsicht untersteht der Richter nur, soweit nicht seine Unabhängigkeit beeinträchtigt wird (</w:t>
      </w:r>
      <w:hyperlink r:id="rId43" w:history="1">
        <w:r w:rsidRPr="007A273B">
          <w:rPr>
            <w:rStyle w:val="Hipervnculo"/>
            <w:rFonts w:ascii="Arial" w:hAnsi="Arial" w:cs="Arial"/>
            <w:color w:val="663366"/>
            <w:lang w:val="en-US"/>
          </w:rPr>
          <w:t>§ 26</w:t>
        </w:r>
      </w:hyperlink>
      <w:r w:rsidRPr="007A273B">
        <w:rPr>
          <w:rStyle w:val="apple-converted-space"/>
          <w:rFonts w:ascii="Arial" w:hAnsi="Arial" w:cs="Arial"/>
          <w:color w:val="252525"/>
          <w:lang w:val="en-US"/>
        </w:rPr>
        <w:t> </w:t>
      </w:r>
      <w:r w:rsidRPr="007A273B">
        <w:rPr>
          <w:rFonts w:ascii="Arial" w:hAnsi="Arial" w:cs="Arial"/>
          <w:color w:val="252525"/>
          <w:lang w:val="en-US"/>
        </w:rPr>
        <w:t>Abs. 1 DRiG).</w:t>
      </w:r>
      <w:proofErr w:type="gramEnd"/>
      <w:r w:rsidRPr="007A273B">
        <w:rPr>
          <w:rFonts w:ascii="Arial" w:hAnsi="Arial" w:cs="Arial"/>
          <w:color w:val="252525"/>
          <w:lang w:val="en-US"/>
        </w:rPr>
        <w:t xml:space="preserve"> Die richterliche </w:t>
      </w:r>
      <w:r w:rsidRPr="007A273B">
        <w:rPr>
          <w:rFonts w:ascii="Arial" w:hAnsi="Arial" w:cs="Arial"/>
          <w:color w:val="252525"/>
          <w:lang w:val="en-US"/>
        </w:rPr>
        <w:lastRenderedPageBreak/>
        <w:t xml:space="preserve">Unabhängigkeit </w:t>
      </w:r>
      <w:proofErr w:type="gramStart"/>
      <w:r w:rsidRPr="007A273B">
        <w:rPr>
          <w:rFonts w:ascii="Arial" w:hAnsi="Arial" w:cs="Arial"/>
          <w:color w:val="252525"/>
          <w:lang w:val="en-US"/>
        </w:rPr>
        <w:t>ist</w:t>
      </w:r>
      <w:proofErr w:type="gramEnd"/>
      <w:r w:rsidRPr="007A273B">
        <w:rPr>
          <w:rFonts w:ascii="Arial" w:hAnsi="Arial" w:cs="Arial"/>
          <w:color w:val="252525"/>
          <w:lang w:val="en-US"/>
        </w:rPr>
        <w:t xml:space="preserve"> grundlegendes Merkmal einer</w:t>
      </w:r>
      <w:r w:rsidRPr="007A273B">
        <w:rPr>
          <w:rStyle w:val="apple-converted-space"/>
          <w:rFonts w:ascii="Arial" w:hAnsi="Arial" w:cs="Arial"/>
          <w:color w:val="252525"/>
          <w:lang w:val="en-US"/>
        </w:rPr>
        <w:t> </w:t>
      </w:r>
      <w:hyperlink r:id="rId44" w:tooltip="Rechtsstaat" w:history="1">
        <w:r w:rsidRPr="007A273B">
          <w:rPr>
            <w:rStyle w:val="Hipervnculo"/>
            <w:rFonts w:ascii="Arial" w:hAnsi="Arial" w:cs="Arial"/>
            <w:color w:val="0B0080"/>
            <w:lang w:val="en-US"/>
          </w:rPr>
          <w:t>rechtsstaatlichen</w:t>
        </w:r>
      </w:hyperlink>
      <w:r w:rsidRPr="007A273B">
        <w:rPr>
          <w:rStyle w:val="apple-converted-space"/>
          <w:rFonts w:ascii="Arial" w:hAnsi="Arial" w:cs="Arial"/>
          <w:color w:val="252525"/>
          <w:lang w:val="en-US"/>
        </w:rPr>
        <w:t> </w:t>
      </w:r>
      <w:r w:rsidRPr="007A273B">
        <w:rPr>
          <w:rFonts w:ascii="Arial" w:hAnsi="Arial" w:cs="Arial"/>
          <w:color w:val="252525"/>
          <w:lang w:val="en-US"/>
        </w:rPr>
        <w:t>Rechtspflege. Durch die richterliche Unabhängigkeit wird die für den Rechtsstaat unerlässliche</w:t>
      </w:r>
      <w:r w:rsidRPr="007A273B">
        <w:rPr>
          <w:rStyle w:val="apple-converted-space"/>
          <w:rFonts w:ascii="Arial" w:hAnsi="Arial" w:cs="Arial"/>
          <w:color w:val="252525"/>
          <w:lang w:val="en-US"/>
        </w:rPr>
        <w:t> </w:t>
      </w:r>
      <w:hyperlink r:id="rId45" w:tooltip="Gewaltenteilung" w:history="1">
        <w:r w:rsidRPr="007A273B">
          <w:rPr>
            <w:rStyle w:val="Hipervnculo"/>
            <w:rFonts w:ascii="Arial" w:hAnsi="Arial" w:cs="Arial"/>
            <w:color w:val="0B0080"/>
            <w:lang w:val="en-US"/>
          </w:rPr>
          <w:t>Gewaltenteilung</w:t>
        </w:r>
      </w:hyperlink>
      <w:r w:rsidRPr="007A273B">
        <w:rPr>
          <w:rStyle w:val="apple-converted-space"/>
          <w:rFonts w:ascii="Arial" w:hAnsi="Arial" w:cs="Arial"/>
          <w:color w:val="252525"/>
          <w:lang w:val="en-US"/>
        </w:rPr>
        <w:t> </w:t>
      </w:r>
      <w:r w:rsidRPr="007A273B">
        <w:rPr>
          <w:rFonts w:ascii="Arial" w:hAnsi="Arial" w:cs="Arial"/>
          <w:color w:val="252525"/>
          <w:lang w:val="en-US"/>
        </w:rPr>
        <w:t xml:space="preserve">garantiert und sichergestellt, dass der rechtsunterworfene Bürger sich einem neutralen Richter gegenübersieht. Die richterliche Unabhängigkeit besteht im Interesse der Rechtssuchenden, </w:t>
      </w:r>
      <w:proofErr w:type="gramStart"/>
      <w:r w:rsidRPr="007A273B">
        <w:rPr>
          <w:rFonts w:ascii="Arial" w:hAnsi="Arial" w:cs="Arial"/>
          <w:color w:val="252525"/>
          <w:lang w:val="en-US"/>
        </w:rPr>
        <w:t>ist</w:t>
      </w:r>
      <w:proofErr w:type="gramEnd"/>
      <w:r w:rsidRPr="007A273B">
        <w:rPr>
          <w:rFonts w:ascii="Arial" w:hAnsi="Arial" w:cs="Arial"/>
          <w:color w:val="252525"/>
          <w:lang w:val="en-US"/>
        </w:rPr>
        <w:t xml:space="preserve"> also kein Grundrecht und kein Standesprivileg der Richter.</w:t>
      </w:r>
    </w:p>
    <w:p w:rsidR="007A273B" w:rsidRDefault="007A273B" w:rsidP="007A273B">
      <w:pPr>
        <w:pStyle w:val="NormalWeb"/>
        <w:shd w:val="clear" w:color="auto" w:fill="FFFFFF"/>
        <w:spacing w:before="120" w:beforeAutospacing="0" w:after="120" w:afterAutospacing="0" w:line="269" w:lineRule="atLeast"/>
        <w:rPr>
          <w:rFonts w:ascii="Arial" w:hAnsi="Arial" w:cs="Arial"/>
          <w:color w:val="252525"/>
          <w:lang w:val="en-US"/>
        </w:rPr>
      </w:pPr>
      <w:r w:rsidRPr="007A273B">
        <w:rPr>
          <w:rFonts w:ascii="Arial" w:hAnsi="Arial" w:cs="Arial"/>
          <w:color w:val="252525"/>
          <w:lang w:val="en-US"/>
        </w:rPr>
        <w:t xml:space="preserve">Man unterscheidet die sachliche Unabhängigkeit und die persönliche Unabhängigkeit. </w:t>
      </w:r>
      <w:proofErr w:type="gramStart"/>
      <w:r w:rsidRPr="007A273B">
        <w:rPr>
          <w:rFonts w:ascii="Arial" w:hAnsi="Arial" w:cs="Arial"/>
          <w:color w:val="252525"/>
          <w:lang w:val="en-US"/>
        </w:rPr>
        <w:t>Sachliche Unabhängigkeit bedeutet Freiheit von Weisungen.</w:t>
      </w:r>
      <w:proofErr w:type="gramEnd"/>
      <w:r w:rsidRPr="007A273B">
        <w:rPr>
          <w:rFonts w:ascii="Arial" w:hAnsi="Arial" w:cs="Arial"/>
          <w:color w:val="252525"/>
          <w:lang w:val="en-US"/>
        </w:rPr>
        <w:t xml:space="preserve"> Dabei </w:t>
      </w:r>
      <w:proofErr w:type="gramStart"/>
      <w:r w:rsidRPr="007A273B">
        <w:rPr>
          <w:rFonts w:ascii="Arial" w:hAnsi="Arial" w:cs="Arial"/>
          <w:color w:val="252525"/>
          <w:lang w:val="en-US"/>
        </w:rPr>
        <w:t>ist</w:t>
      </w:r>
      <w:proofErr w:type="gramEnd"/>
      <w:r w:rsidRPr="007A273B">
        <w:rPr>
          <w:rFonts w:ascii="Arial" w:hAnsi="Arial" w:cs="Arial"/>
          <w:color w:val="252525"/>
          <w:lang w:val="en-US"/>
        </w:rPr>
        <w:t xml:space="preserve"> Weisung im weitesten Sinne zu verstehen: jede Art von Einflussnahme ist unzulässig. Weder ein Gerichtspräsident noch ein Justizminister kann einem Richter eine Anweisung geben, wie er einen bestimmten Fall zu entscheiden hat. Auch Beurteilungen und Maßnahmen der Dienstaufsicht dürfen keine ausdrückliche </w:t>
      </w:r>
      <w:proofErr w:type="gramStart"/>
      <w:r w:rsidRPr="007A273B">
        <w:rPr>
          <w:rFonts w:ascii="Arial" w:hAnsi="Arial" w:cs="Arial"/>
          <w:color w:val="252525"/>
          <w:lang w:val="en-US"/>
        </w:rPr>
        <w:t>oder</w:t>
      </w:r>
      <w:proofErr w:type="gramEnd"/>
      <w:r w:rsidRPr="007A273B">
        <w:rPr>
          <w:rFonts w:ascii="Arial" w:hAnsi="Arial" w:cs="Arial"/>
          <w:color w:val="252525"/>
          <w:lang w:val="en-US"/>
        </w:rPr>
        <w:t xml:space="preserve"> indirekte Anweisung enthalten, wie der Richter in Zukunft zu entscheiden hat. Die sachliche Unabhängigkeit kommt jedem Richter, auch dem Richter auf Probe und dem ehrenamtlichen Richter, zu. Persönliche Unabhängigkeit bedeutet, dass der Richter gegen seinen Willen in der Regel nicht aus seinem Amt entlassen </w:t>
      </w:r>
      <w:proofErr w:type="gramStart"/>
      <w:r w:rsidRPr="007A273B">
        <w:rPr>
          <w:rFonts w:ascii="Arial" w:hAnsi="Arial" w:cs="Arial"/>
          <w:color w:val="252525"/>
          <w:lang w:val="en-US"/>
        </w:rPr>
        <w:t>oder</w:t>
      </w:r>
      <w:proofErr w:type="gramEnd"/>
      <w:r w:rsidRPr="007A273B">
        <w:rPr>
          <w:rFonts w:ascii="Arial" w:hAnsi="Arial" w:cs="Arial"/>
          <w:color w:val="252525"/>
          <w:lang w:val="en-US"/>
        </w:rPr>
        <w:t xml:space="preserve"> versetzt werden kann (</w:t>
      </w:r>
      <w:hyperlink r:id="rId46" w:history="1">
        <w:r w:rsidRPr="007A273B">
          <w:rPr>
            <w:rStyle w:val="Hipervnculo"/>
            <w:rFonts w:ascii="Arial" w:hAnsi="Arial" w:cs="Arial"/>
            <w:color w:val="663366"/>
            <w:lang w:val="en-US"/>
          </w:rPr>
          <w:t>§ 30</w:t>
        </w:r>
      </w:hyperlink>
      <w:r w:rsidRPr="007A273B">
        <w:rPr>
          <w:rStyle w:val="apple-converted-space"/>
          <w:rFonts w:ascii="Arial" w:hAnsi="Arial" w:cs="Arial"/>
          <w:color w:val="252525"/>
          <w:lang w:val="en-US"/>
        </w:rPr>
        <w:t> </w:t>
      </w:r>
      <w:r w:rsidRPr="007A273B">
        <w:rPr>
          <w:rFonts w:ascii="Arial" w:hAnsi="Arial" w:cs="Arial"/>
          <w:color w:val="252525"/>
          <w:lang w:val="en-US"/>
        </w:rPr>
        <w:t xml:space="preserve">DRiG). Die persönliche Unabhängigkeit dient der Absicherung der sachlichen Unabhängigkeit und soll verhindern, dass ein missliebiger Richter entlassen </w:t>
      </w:r>
      <w:proofErr w:type="gramStart"/>
      <w:r w:rsidRPr="007A273B">
        <w:rPr>
          <w:rFonts w:ascii="Arial" w:hAnsi="Arial" w:cs="Arial"/>
          <w:color w:val="252525"/>
          <w:lang w:val="en-US"/>
        </w:rPr>
        <w:t>oder</w:t>
      </w:r>
      <w:proofErr w:type="gramEnd"/>
      <w:r w:rsidRPr="007A273B">
        <w:rPr>
          <w:rFonts w:ascii="Arial" w:hAnsi="Arial" w:cs="Arial"/>
          <w:color w:val="252525"/>
          <w:lang w:val="en-US"/>
        </w:rPr>
        <w:t xml:space="preserve"> versetzt wird. Entlassungen </w:t>
      </w:r>
      <w:proofErr w:type="gramStart"/>
      <w:r w:rsidRPr="007A273B">
        <w:rPr>
          <w:rFonts w:ascii="Arial" w:hAnsi="Arial" w:cs="Arial"/>
          <w:color w:val="252525"/>
          <w:lang w:val="en-US"/>
        </w:rPr>
        <w:t>oder</w:t>
      </w:r>
      <w:proofErr w:type="gramEnd"/>
      <w:r w:rsidRPr="007A273B">
        <w:rPr>
          <w:rFonts w:ascii="Arial" w:hAnsi="Arial" w:cs="Arial"/>
          <w:color w:val="252525"/>
          <w:lang w:val="en-US"/>
        </w:rPr>
        <w:t xml:space="preserve"> Versetzungen als Disziplinarmaßnahme sind nur durch Richterspruch (also wiederum durch unabhängige Richter) möglich. </w:t>
      </w:r>
      <w:proofErr w:type="gramStart"/>
      <w:r w:rsidRPr="007A273B">
        <w:rPr>
          <w:rFonts w:ascii="Arial" w:hAnsi="Arial" w:cs="Arial"/>
          <w:color w:val="252525"/>
          <w:lang w:val="en-US"/>
        </w:rPr>
        <w:t>Persönliche Unabhängigkeit kommt nur den auf Lebenszeit angestellten Richtern zu (Art. 97 Abs. 2 GG).</w:t>
      </w:r>
      <w:proofErr w:type="gramEnd"/>
      <w:r w:rsidRPr="007A273B">
        <w:rPr>
          <w:rFonts w:ascii="Arial" w:hAnsi="Arial" w:cs="Arial"/>
          <w:color w:val="252525"/>
          <w:lang w:val="en-US"/>
        </w:rPr>
        <w:t xml:space="preserve"> </w:t>
      </w:r>
      <w:proofErr w:type="gramStart"/>
      <w:r w:rsidRPr="007A273B">
        <w:rPr>
          <w:rFonts w:ascii="Arial" w:hAnsi="Arial" w:cs="Arial"/>
          <w:color w:val="252525"/>
          <w:lang w:val="en-US"/>
        </w:rPr>
        <w:t>Auch ehrenamtliche Richter können aber gegen ihren Willen nur unter bestimmten gesetzlichen Voraussetzungen und nur durch Entscheidung eines Gerichts abberufen werden (</w:t>
      </w:r>
      <w:hyperlink r:id="rId47" w:history="1">
        <w:r w:rsidRPr="007A273B">
          <w:rPr>
            <w:rStyle w:val="Hipervnculo"/>
            <w:rFonts w:ascii="Arial" w:hAnsi="Arial" w:cs="Arial"/>
            <w:color w:val="663366"/>
            <w:lang w:val="en-US"/>
          </w:rPr>
          <w:t>§ 44</w:t>
        </w:r>
      </w:hyperlink>
      <w:r w:rsidRPr="007A273B">
        <w:rPr>
          <w:rFonts w:ascii="Arial" w:hAnsi="Arial" w:cs="Arial"/>
          <w:color w:val="252525"/>
          <w:lang w:val="en-US"/>
        </w:rPr>
        <w:t>Abs. 2 DRiG).</w:t>
      </w:r>
      <w:proofErr w:type="gramEnd"/>
    </w:p>
    <w:p w:rsidR="007A273B" w:rsidRPr="004B031A" w:rsidRDefault="007A273B" w:rsidP="007A273B">
      <w:pPr>
        <w:pStyle w:val="NormalWeb"/>
        <w:shd w:val="clear" w:color="auto" w:fill="FFFFFF"/>
        <w:spacing w:before="120" w:beforeAutospacing="0" w:after="120" w:afterAutospacing="0" w:line="269" w:lineRule="atLeast"/>
        <w:rPr>
          <w:rFonts w:ascii="Arial" w:hAnsi="Arial" w:cs="Arial"/>
          <w:color w:val="252525"/>
          <w:lang w:val="en-US"/>
        </w:rPr>
      </w:pPr>
      <w:r w:rsidRPr="004B031A">
        <w:rPr>
          <w:rFonts w:ascii="Arial" w:hAnsi="Arial" w:cs="Arial"/>
          <w:color w:val="252525"/>
          <w:lang w:val="en-US"/>
        </w:rPr>
        <w:t xml:space="preserve">Die richterliche </w:t>
      </w:r>
      <w:r w:rsidRPr="004B031A">
        <w:rPr>
          <w:rFonts w:ascii="Arial" w:hAnsi="Arial" w:cs="Arial"/>
          <w:b/>
          <w:color w:val="252525"/>
          <w:lang w:val="en-US"/>
        </w:rPr>
        <w:t>Unabhängigkeit</w:t>
      </w:r>
      <w:r w:rsidRPr="004B031A">
        <w:rPr>
          <w:rFonts w:ascii="Arial" w:hAnsi="Arial" w:cs="Arial"/>
          <w:color w:val="252525"/>
          <w:lang w:val="en-US"/>
        </w:rPr>
        <w:t xml:space="preserve"> stellt den </w:t>
      </w:r>
      <w:proofErr w:type="gramStart"/>
      <w:r w:rsidRPr="004B031A">
        <w:rPr>
          <w:rFonts w:ascii="Arial" w:hAnsi="Arial" w:cs="Arial"/>
          <w:color w:val="252525"/>
          <w:lang w:val="en-US"/>
        </w:rPr>
        <w:t>Richter  nicht</w:t>
      </w:r>
      <w:proofErr w:type="gramEnd"/>
      <w:r w:rsidRPr="004B031A">
        <w:rPr>
          <w:rFonts w:ascii="Arial" w:hAnsi="Arial" w:cs="Arial"/>
          <w:color w:val="252525"/>
          <w:lang w:val="en-US"/>
        </w:rPr>
        <w:t xml:space="preserve"> von einer</w:t>
      </w:r>
      <w:r w:rsidRPr="004B031A">
        <w:rPr>
          <w:rStyle w:val="apple-converted-space"/>
          <w:rFonts w:ascii="Arial" w:hAnsi="Arial" w:cs="Arial"/>
          <w:color w:val="252525"/>
          <w:lang w:val="en-US"/>
        </w:rPr>
        <w:t> </w:t>
      </w:r>
      <w:hyperlink r:id="rId48" w:tooltip="Dienstaufsicht" w:history="1">
        <w:r w:rsidRPr="004B031A">
          <w:rPr>
            <w:rStyle w:val="Hipervnculo"/>
            <w:rFonts w:ascii="Arial" w:hAnsi="Arial" w:cs="Arial"/>
            <w:b/>
            <w:color w:val="0B0080"/>
            <w:lang w:val="en-US"/>
          </w:rPr>
          <w:t>Dienstaufsicht</w:t>
        </w:r>
      </w:hyperlink>
      <w:r w:rsidRPr="004B031A">
        <w:rPr>
          <w:rStyle w:val="apple-converted-space"/>
          <w:rFonts w:ascii="Arial" w:hAnsi="Arial" w:cs="Arial"/>
          <w:color w:val="252525"/>
          <w:lang w:val="en-US"/>
        </w:rPr>
        <w:t> </w:t>
      </w:r>
      <w:r w:rsidRPr="004B031A">
        <w:rPr>
          <w:rFonts w:ascii="Arial" w:hAnsi="Arial" w:cs="Arial"/>
          <w:color w:val="252525"/>
          <w:lang w:val="en-US"/>
        </w:rPr>
        <w:t xml:space="preserve">frei. Er unterliegt der Dienstaufsicht insoweit, </w:t>
      </w:r>
      <w:proofErr w:type="gramStart"/>
      <w:r w:rsidRPr="004B031A">
        <w:rPr>
          <w:rFonts w:ascii="Arial" w:hAnsi="Arial" w:cs="Arial"/>
          <w:color w:val="252525"/>
          <w:lang w:val="en-US"/>
        </w:rPr>
        <w:t>als</w:t>
      </w:r>
      <w:proofErr w:type="gramEnd"/>
      <w:r w:rsidRPr="004B031A">
        <w:rPr>
          <w:rFonts w:ascii="Arial" w:hAnsi="Arial" w:cs="Arial"/>
          <w:color w:val="252525"/>
          <w:lang w:val="en-US"/>
        </w:rPr>
        <w:t xml:space="preserve"> nicht die richterliche Unabhängigkeit betroffen ist. Im Rahmen der Dienstaufsicht kann dem Richter die ordnungswidrige Ausführung der Dienstgeschäfte dann vorgehalten werden, wenn es um die Sicherung des ordnungsgemäßen Geschäftsablaufs, um die äußere Form, den so genannten Bereich der äußeren Ordnung, oder um richterliche Tätigkeiten geht, die dem Kernbereich der Unabhängigkeit so weit entrückt sind, dass für sie die Garantie der richterlichen Unabhängigkeit nicht in Anspruch genommen werden kann. So </w:t>
      </w:r>
      <w:proofErr w:type="gramStart"/>
      <w:r w:rsidRPr="004B031A">
        <w:rPr>
          <w:rFonts w:ascii="Arial" w:hAnsi="Arial" w:cs="Arial"/>
          <w:color w:val="252525"/>
          <w:lang w:val="en-US"/>
        </w:rPr>
        <w:t>ist</w:t>
      </w:r>
      <w:proofErr w:type="gramEnd"/>
      <w:r w:rsidRPr="004B031A">
        <w:rPr>
          <w:rFonts w:ascii="Arial" w:hAnsi="Arial" w:cs="Arial"/>
          <w:color w:val="252525"/>
          <w:lang w:val="en-US"/>
        </w:rPr>
        <w:t xml:space="preserve"> es zulässig, den Richter zur Pünktlichkeit und zu angemessenen Umgangsformen mit anderen Verfahrenbeteiligten anzuhalten. Zulässig sind nach der Rechtsprechung des Dienstgerichts des Bundes auch Geschäftsprüfungen, Vergleiche von Erledigungszahlen, Vorhalt von Rückständen, das Rügen einer gesetzwidrigen Terminierungspraxis und die Anregung, einen weiteren Sitzungstag in der Woche abzuhalten. </w:t>
      </w:r>
      <w:proofErr w:type="gramStart"/>
      <w:r w:rsidRPr="004B031A">
        <w:rPr>
          <w:rFonts w:ascii="Arial" w:hAnsi="Arial" w:cs="Arial"/>
          <w:color w:val="252525"/>
          <w:lang w:val="en-US"/>
        </w:rPr>
        <w:t>Auch offensichtliche Fehlgriffe bei einer Entscheidung können dann beanstandet werden, wenn über den Fehler kein Zweifel bestehen kann.</w:t>
      </w:r>
      <w:proofErr w:type="gramEnd"/>
      <w:r w:rsidRPr="004B031A">
        <w:rPr>
          <w:rFonts w:ascii="Arial" w:hAnsi="Arial" w:cs="Arial"/>
          <w:color w:val="252525"/>
          <w:lang w:val="en-US"/>
        </w:rPr>
        <w:t xml:space="preserve"> Jedoch darf die dienstaufsichtführende Stelle keine Würdigung der Sach- und Rechtslage vornehmen, die nur den Rechtsmittelgerichten zukommt. Der Inhalt einer Entscheidung </w:t>
      </w:r>
      <w:proofErr w:type="gramStart"/>
      <w:r w:rsidRPr="004B031A">
        <w:rPr>
          <w:rFonts w:ascii="Arial" w:hAnsi="Arial" w:cs="Arial"/>
          <w:color w:val="252525"/>
          <w:lang w:val="en-US"/>
        </w:rPr>
        <w:t>ist</w:t>
      </w:r>
      <w:proofErr w:type="gramEnd"/>
      <w:r w:rsidRPr="004B031A">
        <w:rPr>
          <w:rFonts w:ascii="Arial" w:hAnsi="Arial" w:cs="Arial"/>
          <w:color w:val="252525"/>
          <w:lang w:val="en-US"/>
        </w:rPr>
        <w:t xml:space="preserve"> im Übrigen aber der Dienstaufsicht entzogen.</w:t>
      </w:r>
    </w:p>
    <w:p w:rsidR="007A273B" w:rsidRDefault="007A273B" w:rsidP="007A273B">
      <w:pPr>
        <w:pStyle w:val="NormalWeb"/>
        <w:shd w:val="clear" w:color="auto" w:fill="FFFFFF"/>
        <w:spacing w:before="120" w:beforeAutospacing="0" w:after="120" w:afterAutospacing="0" w:line="269" w:lineRule="atLeast"/>
        <w:rPr>
          <w:rFonts w:ascii="Arial" w:hAnsi="Arial" w:cs="Arial"/>
          <w:color w:val="252525"/>
          <w:lang w:val="en-US"/>
        </w:rPr>
      </w:pPr>
      <w:r w:rsidRPr="004B031A">
        <w:rPr>
          <w:rFonts w:ascii="Arial" w:hAnsi="Arial" w:cs="Arial"/>
          <w:color w:val="252525"/>
          <w:lang w:val="en-US"/>
        </w:rPr>
        <w:t xml:space="preserve">Unzulässig </w:t>
      </w:r>
      <w:proofErr w:type="gramStart"/>
      <w:r w:rsidRPr="004B031A">
        <w:rPr>
          <w:rFonts w:ascii="Arial" w:hAnsi="Arial" w:cs="Arial"/>
          <w:color w:val="252525"/>
          <w:lang w:val="en-US"/>
        </w:rPr>
        <w:t>ist</w:t>
      </w:r>
      <w:proofErr w:type="gramEnd"/>
      <w:r w:rsidRPr="004B031A">
        <w:rPr>
          <w:rFonts w:ascii="Arial" w:hAnsi="Arial" w:cs="Arial"/>
          <w:color w:val="252525"/>
          <w:lang w:val="en-US"/>
        </w:rPr>
        <w:t xml:space="preserve"> eine Dienstaufsicht hingegen im Kernbereich der richterlichen Unabhängigkeit. Hierzu gehören nicht nur die Entscheidungen des Richters selbst, sondern auch alles, was hiermit in Zusammenhang steht, beispielsweise die Vorbereitung und Durchführung der mündlichen Verhandlung. So </w:t>
      </w:r>
      <w:proofErr w:type="gramStart"/>
      <w:r w:rsidRPr="004B031A">
        <w:rPr>
          <w:rFonts w:ascii="Arial" w:hAnsi="Arial" w:cs="Arial"/>
          <w:color w:val="252525"/>
          <w:lang w:val="en-US"/>
        </w:rPr>
        <w:t>ist</w:t>
      </w:r>
      <w:proofErr w:type="gramEnd"/>
      <w:r w:rsidRPr="004B031A">
        <w:rPr>
          <w:rFonts w:ascii="Arial" w:hAnsi="Arial" w:cs="Arial"/>
          <w:color w:val="252525"/>
          <w:lang w:val="en-US"/>
        </w:rPr>
        <w:t xml:space="preserve"> es unzulässig, einem Richter </w:t>
      </w:r>
      <w:r w:rsidRPr="004B031A">
        <w:rPr>
          <w:rFonts w:ascii="Arial" w:hAnsi="Arial" w:cs="Arial"/>
          <w:color w:val="252525"/>
          <w:lang w:val="en-US"/>
        </w:rPr>
        <w:lastRenderedPageBreak/>
        <w:t>vorzuhalten, seine Verhandlungsführung sei nicht straff genug oder er bemühe sich zu sehr darum, die Parteien zu einem Vergleich zu bewegen.</w:t>
      </w:r>
    </w:p>
    <w:p w:rsidR="007A273B" w:rsidRDefault="004B031A" w:rsidP="007A273B">
      <w:pPr>
        <w:pStyle w:val="NormalWeb"/>
        <w:shd w:val="clear" w:color="auto" w:fill="FFFFFF"/>
        <w:spacing w:before="120" w:beforeAutospacing="0" w:after="120" w:afterAutospacing="0" w:line="269" w:lineRule="atLeast"/>
        <w:rPr>
          <w:rFonts w:ascii="Arial" w:hAnsi="Arial" w:cs="Arial"/>
          <w:color w:val="252525"/>
          <w:shd w:val="clear" w:color="auto" w:fill="FFFFFF"/>
          <w:vertAlign w:val="superscript"/>
          <w:lang w:val="en-US"/>
        </w:rPr>
      </w:pPr>
      <w:hyperlink r:id="rId49" w:tooltip="Gerd Seidel (Seite nicht vorhanden)" w:history="1">
        <w:r w:rsidRPr="004B031A">
          <w:rPr>
            <w:rStyle w:val="Hipervnculo"/>
            <w:rFonts w:ascii="Arial" w:hAnsi="Arial" w:cs="Arial"/>
            <w:color w:val="auto"/>
            <w:shd w:val="clear" w:color="auto" w:fill="FFFFFF"/>
            <w:lang w:val="en-US"/>
          </w:rPr>
          <w:t>Gerd Seidel</w:t>
        </w:r>
      </w:hyperlink>
      <w:r w:rsidRPr="004B031A">
        <w:rPr>
          <w:rStyle w:val="apple-converted-space"/>
          <w:rFonts w:ascii="Arial" w:hAnsi="Arial" w:cs="Arial"/>
          <w:color w:val="252525"/>
          <w:shd w:val="clear" w:color="auto" w:fill="FFFFFF"/>
          <w:lang w:val="en-US"/>
        </w:rPr>
        <w:t> </w:t>
      </w:r>
      <w:r w:rsidRPr="004B031A">
        <w:rPr>
          <w:rFonts w:ascii="Arial" w:hAnsi="Arial" w:cs="Arial"/>
          <w:color w:val="252525"/>
          <w:shd w:val="clear" w:color="auto" w:fill="FFFFFF"/>
          <w:lang w:val="en-US"/>
        </w:rPr>
        <w:t xml:space="preserve">vertrat 2002 die Ansicht, in der heutigen Zeit gingen die wirklichen </w:t>
      </w:r>
      <w:r w:rsidRPr="004B031A">
        <w:rPr>
          <w:rFonts w:ascii="Arial" w:hAnsi="Arial" w:cs="Arial"/>
          <w:b/>
          <w:color w:val="252525"/>
          <w:shd w:val="clear" w:color="auto" w:fill="FFFFFF"/>
          <w:lang w:val="en-US"/>
        </w:rPr>
        <w:t>Gefahren für die richterliche Unabhängigkeit von der Rechtsprechung selbst aus</w:t>
      </w:r>
      <w:r w:rsidRPr="004B031A">
        <w:rPr>
          <w:rFonts w:ascii="Arial" w:hAnsi="Arial" w:cs="Arial"/>
          <w:color w:val="252525"/>
          <w:shd w:val="clear" w:color="auto" w:fill="FFFFFF"/>
          <w:lang w:val="en-US"/>
        </w:rPr>
        <w:t>: Durch offensichtlich grob unverhältnismäßige und völlig unplausible Entscheidungen und Eskapaden im persönlichen Verhalten einzelner Richter werde die gesamte Richterschaft und oft auch der</w:t>
      </w:r>
      <w:r w:rsidRPr="004B031A">
        <w:rPr>
          <w:rStyle w:val="apple-converted-space"/>
          <w:rFonts w:ascii="Arial" w:hAnsi="Arial" w:cs="Arial"/>
          <w:color w:val="252525"/>
          <w:shd w:val="clear" w:color="auto" w:fill="FFFFFF"/>
          <w:lang w:val="en-US"/>
        </w:rPr>
        <w:t> </w:t>
      </w:r>
      <w:hyperlink r:id="rId50" w:tooltip="Rechtsstaat" w:history="1">
        <w:r w:rsidRPr="004B031A">
          <w:rPr>
            <w:rStyle w:val="Hipervnculo"/>
            <w:rFonts w:ascii="Arial" w:hAnsi="Arial" w:cs="Arial"/>
            <w:color w:val="0B0080"/>
            <w:shd w:val="clear" w:color="auto" w:fill="FFFFFF"/>
            <w:lang w:val="en-US"/>
          </w:rPr>
          <w:t>Rechtsstaat</w:t>
        </w:r>
      </w:hyperlink>
      <w:r w:rsidRPr="004B031A">
        <w:rPr>
          <w:rFonts w:ascii="Arial" w:hAnsi="Arial" w:cs="Arial"/>
          <w:color w:val="252525"/>
          <w:shd w:val="clear" w:color="auto" w:fill="FFFFFF"/>
          <w:lang w:val="en-US"/>
        </w:rPr>
        <w:t>in Misskredit gebracht. Als Abhilfe schlug er vor, die bisherigen Beurteilungen durch den Dienstvorgesetzten zu ersetzen durch zweijährlich stattfindende</w:t>
      </w:r>
      <w:r w:rsidRPr="004B031A">
        <w:rPr>
          <w:rStyle w:val="apple-converted-space"/>
          <w:rFonts w:ascii="Arial" w:hAnsi="Arial" w:cs="Arial"/>
          <w:color w:val="252525"/>
          <w:shd w:val="clear" w:color="auto" w:fill="FFFFFF"/>
          <w:lang w:val="en-US"/>
        </w:rPr>
        <w:t> </w:t>
      </w:r>
      <w:hyperlink r:id="rId51" w:tooltip="Evaluierung" w:history="1">
        <w:r w:rsidRPr="004B031A">
          <w:rPr>
            <w:rStyle w:val="Hipervnculo"/>
            <w:rFonts w:ascii="Arial" w:hAnsi="Arial" w:cs="Arial"/>
            <w:color w:val="0B0080"/>
            <w:shd w:val="clear" w:color="auto" w:fill="FFFFFF"/>
            <w:lang w:val="en-US"/>
          </w:rPr>
          <w:t>Evaluierungen</w:t>
        </w:r>
      </w:hyperlink>
      <w:r w:rsidRPr="004B031A">
        <w:rPr>
          <w:rStyle w:val="apple-converted-space"/>
          <w:rFonts w:ascii="Arial" w:hAnsi="Arial" w:cs="Arial"/>
          <w:color w:val="252525"/>
          <w:shd w:val="clear" w:color="auto" w:fill="FFFFFF"/>
          <w:lang w:val="en-US"/>
        </w:rPr>
        <w:t> </w:t>
      </w:r>
      <w:r w:rsidRPr="004B031A">
        <w:rPr>
          <w:rFonts w:ascii="Arial" w:hAnsi="Arial" w:cs="Arial"/>
          <w:color w:val="252525"/>
          <w:shd w:val="clear" w:color="auto" w:fill="FFFFFF"/>
          <w:lang w:val="en-US"/>
        </w:rPr>
        <w:t>durch Kommissionen, die mit Richtern des gleichen Gerichts und des übergeordneten Rechtsmittelgerichts besetzt sein sollen.</w:t>
      </w:r>
    </w:p>
    <w:p w:rsidR="00AA254E" w:rsidRDefault="00AA254E" w:rsidP="007A273B">
      <w:pPr>
        <w:pStyle w:val="NormalWeb"/>
        <w:shd w:val="clear" w:color="auto" w:fill="FFFFFF"/>
        <w:spacing w:before="120" w:beforeAutospacing="0" w:after="120" w:afterAutospacing="0" w:line="269" w:lineRule="atLeast"/>
        <w:rPr>
          <w:rFonts w:ascii="Arial" w:hAnsi="Arial" w:cs="Arial"/>
          <w:color w:val="31849B" w:themeColor="accent5" w:themeShade="BF"/>
          <w:shd w:val="clear" w:color="auto" w:fill="FFFFFF"/>
          <w:lang w:val="en-US"/>
        </w:rPr>
      </w:pPr>
      <w:r w:rsidRPr="00AA254E">
        <w:rPr>
          <w:rFonts w:ascii="Arial" w:hAnsi="Arial" w:cs="Arial"/>
          <w:color w:val="31849B" w:themeColor="accent5" w:themeShade="BF"/>
          <w:shd w:val="clear" w:color="auto" w:fill="FFFFFF"/>
          <w:vertAlign w:val="superscript"/>
          <w:lang w:val="en-US"/>
        </w:rPr>
        <w:t>... ...</w:t>
      </w:r>
      <w:r w:rsidRPr="00AA254E">
        <w:rPr>
          <w:rFonts w:ascii="Arial" w:hAnsi="Arial" w:cs="Arial"/>
          <w:color w:val="31849B" w:themeColor="accent5" w:themeShade="BF"/>
          <w:shd w:val="clear" w:color="auto" w:fill="FFFFFF"/>
          <w:lang w:val="en-US"/>
        </w:rPr>
        <w:t xml:space="preserve"> Es ist fürwahr ein Wunder, dass bei der Art und Weise, wie die deutsche Justiz ihr Personal rekrutiert, etwas halbwegs Gescheites herauskommt: Am Anfang der so genannten Richterlaufbahn entscheidet (zumeist) ein Ministerialbeamter über die Einstellung des Richters; er tut dies zu einem Zeitpunkt, an dem kein Mensch eine ordentliche Prognose darüber abgeben kann, wie der sich im Lauf eines langen Lebens entwickeln wird. Und am Ende, wenn es um die Spitzenpositionen geht, wählt die Politik nach ihrem politischen Gusto aus.</w:t>
      </w:r>
      <w:r w:rsidRPr="00AA254E">
        <w:rPr>
          <w:rStyle w:val="apple-converted-space"/>
          <w:rFonts w:ascii="Arial" w:hAnsi="Arial" w:cs="Arial"/>
          <w:color w:val="31849B" w:themeColor="accent5" w:themeShade="BF"/>
          <w:shd w:val="clear" w:color="auto" w:fill="FFFFFF"/>
          <w:lang w:val="en-US"/>
        </w:rPr>
        <w:t> </w:t>
      </w:r>
      <w:r w:rsidRPr="00AA254E">
        <w:rPr>
          <w:rFonts w:ascii="Arial" w:hAnsi="Arial" w:cs="Arial"/>
          <w:color w:val="31849B" w:themeColor="accent5" w:themeShade="BF"/>
          <w:lang w:val="en-US"/>
        </w:rPr>
        <w:br/>
      </w:r>
      <w:r w:rsidRPr="00AA254E">
        <w:rPr>
          <w:rFonts w:ascii="Arial" w:hAnsi="Arial" w:cs="Arial"/>
          <w:color w:val="31849B" w:themeColor="accent5" w:themeShade="BF"/>
          <w:lang w:val="en-US"/>
        </w:rPr>
        <w:br/>
      </w:r>
      <w:r w:rsidRPr="00AA254E">
        <w:rPr>
          <w:rFonts w:ascii="Arial" w:hAnsi="Arial" w:cs="Arial"/>
          <w:color w:val="31849B" w:themeColor="accent5" w:themeShade="BF"/>
          <w:shd w:val="clear" w:color="auto" w:fill="FFFFFF"/>
          <w:lang w:val="en-US"/>
        </w:rPr>
        <w:t>Geeignete Spätberufene gewinnt die Justiz nicht, Quereinsteiger haben keine Chance: Wenn ein tüchtiger Anwalt mit 45 Jahren Richter werden möchte, könnte er auf den Händen zum Justizministeriur laufen und auf den Füßen ein von ihm verfasstes hochgerühmtes Fachbuch balancieren - zu alt. Richter ist in Deutschland nämlich ein</w:t>
      </w:r>
      <w:r w:rsidRPr="00AA254E">
        <w:rPr>
          <w:rStyle w:val="apple-converted-space"/>
          <w:rFonts w:ascii="Arial" w:hAnsi="Arial" w:cs="Arial"/>
          <w:color w:val="31849B" w:themeColor="accent5" w:themeShade="BF"/>
          <w:shd w:val="clear" w:color="auto" w:fill="FFFFFF"/>
          <w:lang w:val="en-US"/>
        </w:rPr>
        <w:t> </w:t>
      </w:r>
      <w:hyperlink r:id="rId52" w:history="1">
        <w:r w:rsidRPr="00AA254E">
          <w:rPr>
            <w:rStyle w:val="Hipervnculo"/>
            <w:rFonts w:ascii="Arial" w:hAnsi="Arial" w:cs="Arial"/>
            <w:color w:val="31849B" w:themeColor="accent5" w:themeShade="BF"/>
            <w:u w:val="none"/>
            <w:shd w:val="clear" w:color="auto" w:fill="FFFFFF"/>
            <w:lang w:val="en-US"/>
          </w:rPr>
          <w:t>Laufbahnberuf</w:t>
        </w:r>
      </w:hyperlink>
      <w:r w:rsidRPr="00AA254E">
        <w:rPr>
          <w:rFonts w:ascii="Arial" w:hAnsi="Arial" w:cs="Arial"/>
          <w:color w:val="31849B" w:themeColor="accent5" w:themeShade="BF"/>
          <w:shd w:val="clear" w:color="auto" w:fill="FFFFFF"/>
          <w:lang w:val="en-US"/>
        </w:rPr>
        <w:t xml:space="preserve">, in dem man mit spätestens 30 Jahren anfangen muss. Den ungeeigneten Richter wird der Staat schon deshalb nicht mehr los, </w:t>
      </w:r>
      <w:proofErr w:type="gramStart"/>
      <w:r w:rsidRPr="00AA254E">
        <w:rPr>
          <w:rFonts w:ascii="Arial" w:hAnsi="Arial" w:cs="Arial"/>
          <w:color w:val="31849B" w:themeColor="accent5" w:themeShade="BF"/>
          <w:shd w:val="clear" w:color="auto" w:fill="FFFFFF"/>
          <w:lang w:val="en-US"/>
        </w:rPr>
        <w:t>weil</w:t>
      </w:r>
      <w:proofErr w:type="gramEnd"/>
      <w:r w:rsidRPr="00AA254E">
        <w:rPr>
          <w:rFonts w:ascii="Arial" w:hAnsi="Arial" w:cs="Arial"/>
          <w:color w:val="31849B" w:themeColor="accent5" w:themeShade="BF"/>
          <w:shd w:val="clear" w:color="auto" w:fill="FFFFFF"/>
          <w:lang w:val="en-US"/>
        </w:rPr>
        <w:t xml:space="preserve"> nach zehn Jahren "goldene Fesseln" (so die Bundesverfassungsrichterin Gertrude Lübbe-Wolff) auch denjenigen an den Beruf des Richters binden, der längst erkannt hat, dass ein anderer für ihn besser wäre. Die goldene Fessel liegt wohlgemerkt nicht in der Besoldung, sondern in der unzulänglichen Nachversicherung, sofern man ausscheidet.</w:t>
      </w:r>
      <w:r>
        <w:rPr>
          <w:rFonts w:ascii="Arial" w:hAnsi="Arial" w:cs="Arial"/>
          <w:color w:val="31849B" w:themeColor="accent5" w:themeShade="BF"/>
          <w:shd w:val="clear" w:color="auto" w:fill="FFFFFF"/>
          <w:lang w:val="en-US"/>
        </w:rPr>
        <w:t>...</w:t>
      </w:r>
    </w:p>
    <w:p w:rsidR="00AA254E" w:rsidRDefault="00AA254E" w:rsidP="007A273B">
      <w:pPr>
        <w:pStyle w:val="NormalWeb"/>
        <w:shd w:val="clear" w:color="auto" w:fill="FFFFFF"/>
        <w:spacing w:before="120" w:beforeAutospacing="0" w:after="120" w:afterAutospacing="0" w:line="269" w:lineRule="atLeast"/>
        <w:rPr>
          <w:rStyle w:val="apple-converted-space"/>
          <w:rFonts w:ascii="Arial" w:hAnsi="Arial" w:cs="Arial"/>
          <w:color w:val="000000"/>
          <w:shd w:val="clear" w:color="auto" w:fill="FFFFFF"/>
          <w:lang w:val="en-US"/>
        </w:rPr>
      </w:pPr>
      <w:r>
        <w:rPr>
          <w:rFonts w:ascii="Arial" w:hAnsi="Arial" w:cs="Arial"/>
          <w:color w:val="31849B" w:themeColor="accent5" w:themeShade="BF"/>
          <w:shd w:val="clear" w:color="auto" w:fill="FFFFFF"/>
          <w:lang w:val="en-US"/>
        </w:rPr>
        <w:t>---</w:t>
      </w:r>
      <w:r w:rsidRPr="00AA254E">
        <w:rPr>
          <w:rFonts w:ascii="Arial" w:hAnsi="Arial" w:cs="Arial"/>
          <w:b/>
          <w:bCs/>
          <w:i/>
          <w:iCs/>
          <w:color w:val="000000"/>
          <w:shd w:val="clear" w:color="auto" w:fill="FFFFFF"/>
          <w:lang w:val="en-US"/>
        </w:rPr>
        <w:t xml:space="preserve">"....In der Empfehlung des Europarates über die Rolle der Richter und in den Kriterien der </w:t>
      </w:r>
      <w:r w:rsidRPr="00AA254E">
        <w:rPr>
          <w:rFonts w:ascii="Arial" w:hAnsi="Arial" w:cs="Arial"/>
          <w:b/>
          <w:bCs/>
          <w:i/>
          <w:iCs/>
          <w:color w:val="E36C0A" w:themeColor="accent6" w:themeShade="BF"/>
          <w:shd w:val="clear" w:color="auto" w:fill="FFFFFF"/>
          <w:lang w:val="en-US"/>
        </w:rPr>
        <w:t>Europäischen Union</w:t>
      </w:r>
      <w:r w:rsidRPr="00AA254E">
        <w:rPr>
          <w:rFonts w:ascii="Arial" w:hAnsi="Arial" w:cs="Arial"/>
          <w:b/>
          <w:bCs/>
          <w:i/>
          <w:iCs/>
          <w:color w:val="000000"/>
          <w:shd w:val="clear" w:color="auto" w:fill="FFFFFF"/>
          <w:lang w:val="en-US"/>
        </w:rPr>
        <w:t xml:space="preserve"> über die Aufnahme neuer Mitgliedsländer heißt es: »Die für die Auswahl und Laufbahn der Richter zuständige Behörde sollte von der Exekutive unabhängig sein«. Das </w:t>
      </w:r>
      <w:proofErr w:type="gramStart"/>
      <w:r w:rsidRPr="00AA254E">
        <w:rPr>
          <w:rFonts w:ascii="Arial" w:hAnsi="Arial" w:cs="Arial"/>
          <w:b/>
          <w:bCs/>
          <w:i/>
          <w:iCs/>
          <w:color w:val="000000"/>
          <w:shd w:val="clear" w:color="auto" w:fill="FFFFFF"/>
          <w:lang w:val="en-US"/>
        </w:rPr>
        <w:t>ist</w:t>
      </w:r>
      <w:proofErr w:type="gramEnd"/>
      <w:r w:rsidRPr="00AA254E">
        <w:rPr>
          <w:rFonts w:ascii="Arial" w:hAnsi="Arial" w:cs="Arial"/>
          <w:b/>
          <w:bCs/>
          <w:i/>
          <w:iCs/>
          <w:color w:val="000000"/>
          <w:shd w:val="clear" w:color="auto" w:fill="FFFFFF"/>
          <w:lang w:val="en-US"/>
        </w:rPr>
        <w:t xml:space="preserve"> so in Frankreich, Spanien, Italien, Norwegen, Dänemark und in den Niederlanden - in Deutschland nicht. Deutschland wäre also, wäre es nicht schon Kernland der EU, ein problematischer Beitrittskandidat....."</w:t>
      </w:r>
      <w:r w:rsidRPr="00AA254E">
        <w:rPr>
          <w:rStyle w:val="apple-converted-space"/>
          <w:rFonts w:ascii="Arial" w:hAnsi="Arial" w:cs="Arial"/>
          <w:color w:val="000000"/>
          <w:shd w:val="clear" w:color="auto" w:fill="FFFFFF"/>
          <w:lang w:val="en-US"/>
        </w:rPr>
        <w:t> </w:t>
      </w:r>
    </w:p>
    <w:p w:rsidR="00B80081" w:rsidRDefault="00B80081" w:rsidP="007A273B">
      <w:pPr>
        <w:pStyle w:val="NormalWeb"/>
        <w:shd w:val="clear" w:color="auto" w:fill="FFFFFF"/>
        <w:spacing w:before="120" w:beforeAutospacing="0" w:after="120" w:afterAutospacing="0" w:line="269" w:lineRule="atLeast"/>
        <w:rPr>
          <w:rStyle w:val="apple-converted-space"/>
          <w:rFonts w:ascii="Arial" w:hAnsi="Arial" w:cs="Arial"/>
          <w:color w:val="000000"/>
          <w:shd w:val="clear" w:color="auto" w:fill="FFFFFF"/>
          <w:lang w:val="en-US"/>
        </w:rPr>
      </w:pPr>
      <w:r>
        <w:rPr>
          <w:rStyle w:val="apple-converted-space"/>
          <w:rFonts w:ascii="Arial" w:hAnsi="Arial" w:cs="Arial"/>
          <w:color w:val="000000"/>
          <w:shd w:val="clear" w:color="auto" w:fill="FFFFFF"/>
          <w:lang w:val="en-US"/>
        </w:rPr>
        <w:t xml:space="preserve">                                          -----------------------------------------</w:t>
      </w:r>
    </w:p>
    <w:p w:rsidR="00B80081" w:rsidRPr="00B80081" w:rsidRDefault="00B80081" w:rsidP="007A273B">
      <w:pPr>
        <w:pStyle w:val="NormalWeb"/>
        <w:shd w:val="clear" w:color="auto" w:fill="FFFFFF"/>
        <w:spacing w:before="120" w:beforeAutospacing="0" w:after="120" w:afterAutospacing="0" w:line="269" w:lineRule="atLeast"/>
        <w:rPr>
          <w:rFonts w:ascii="Arial" w:hAnsi="Arial" w:cs="Arial"/>
          <w:b/>
          <w:color w:val="31849B" w:themeColor="accent5" w:themeShade="BF"/>
          <w:u w:val="single"/>
          <w:lang w:val="en-US"/>
        </w:rPr>
      </w:pPr>
      <w:r w:rsidRPr="00B80081">
        <w:rPr>
          <w:rStyle w:val="apple-converted-space"/>
          <w:rFonts w:ascii="Arial" w:hAnsi="Arial" w:cs="Arial"/>
          <w:b/>
          <w:color w:val="000000"/>
          <w:u w:val="single"/>
          <w:shd w:val="clear" w:color="auto" w:fill="FFFFFF"/>
          <w:lang w:val="en-US"/>
        </w:rPr>
        <w:t>In Bayern:</w:t>
      </w:r>
    </w:p>
    <w:p w:rsidR="007A273B" w:rsidRDefault="00B80081">
      <w:pPr>
        <w:rPr>
          <w:rFonts w:ascii="Arial" w:hAnsi="Arial" w:cs="Arial"/>
          <w:color w:val="333333"/>
          <w:sz w:val="24"/>
          <w:szCs w:val="24"/>
          <w:shd w:val="clear" w:color="auto" w:fill="FFFFFF"/>
          <w:lang w:val="en-US"/>
        </w:rPr>
      </w:pPr>
      <w:r w:rsidRPr="00B80081">
        <w:rPr>
          <w:rFonts w:ascii="Arial" w:hAnsi="Arial" w:cs="Arial"/>
          <w:color w:val="333333"/>
          <w:sz w:val="24"/>
          <w:szCs w:val="24"/>
          <w:shd w:val="clear" w:color="auto" w:fill="FFFFFF"/>
          <w:lang w:val="en-US"/>
        </w:rPr>
        <w:t xml:space="preserve">Nachwuchskräfte beginnen ihre Berufstätigkeit - je nach Bedarf - entweder bei einer Staatsanwaltschaft </w:t>
      </w:r>
      <w:proofErr w:type="gramStart"/>
      <w:r w:rsidRPr="00B80081">
        <w:rPr>
          <w:rFonts w:ascii="Arial" w:hAnsi="Arial" w:cs="Arial"/>
          <w:color w:val="333333"/>
          <w:sz w:val="24"/>
          <w:szCs w:val="24"/>
          <w:shd w:val="clear" w:color="auto" w:fill="FFFFFF"/>
          <w:lang w:val="en-US"/>
        </w:rPr>
        <w:t>oder</w:t>
      </w:r>
      <w:proofErr w:type="gramEnd"/>
      <w:r w:rsidRPr="00B80081">
        <w:rPr>
          <w:rFonts w:ascii="Arial" w:hAnsi="Arial" w:cs="Arial"/>
          <w:color w:val="333333"/>
          <w:sz w:val="24"/>
          <w:szCs w:val="24"/>
          <w:shd w:val="clear" w:color="auto" w:fill="FFFFFF"/>
          <w:lang w:val="en-US"/>
        </w:rPr>
        <w:t xml:space="preserve"> bei einem Gericht. Assessoren, die zunächst bei einem Gericht eingesetzt werden, wechseln nach etwa eineinhalb </w:t>
      </w:r>
      <w:proofErr w:type="gramStart"/>
      <w:r w:rsidRPr="00B80081">
        <w:rPr>
          <w:rFonts w:ascii="Arial" w:hAnsi="Arial" w:cs="Arial"/>
          <w:color w:val="333333"/>
          <w:sz w:val="24"/>
          <w:szCs w:val="24"/>
          <w:shd w:val="clear" w:color="auto" w:fill="FFFFFF"/>
          <w:lang w:val="en-US"/>
        </w:rPr>
        <w:t>bis</w:t>
      </w:r>
      <w:proofErr w:type="gramEnd"/>
      <w:r w:rsidRPr="00B80081">
        <w:rPr>
          <w:rFonts w:ascii="Arial" w:hAnsi="Arial" w:cs="Arial"/>
          <w:color w:val="333333"/>
          <w:sz w:val="24"/>
          <w:szCs w:val="24"/>
          <w:shd w:val="clear" w:color="auto" w:fill="FFFFFF"/>
          <w:lang w:val="en-US"/>
        </w:rPr>
        <w:t xml:space="preserve"> zwei Jahren zur Staatsanwaltschaft. Wer bei der Staatsanwaltschaft begonnen hat, bleibt </w:t>
      </w:r>
      <w:proofErr w:type="gramStart"/>
      <w:r w:rsidRPr="00B80081">
        <w:rPr>
          <w:rFonts w:ascii="Arial" w:hAnsi="Arial" w:cs="Arial"/>
          <w:color w:val="333333"/>
          <w:sz w:val="24"/>
          <w:szCs w:val="24"/>
          <w:shd w:val="clear" w:color="auto" w:fill="FFFFFF"/>
          <w:lang w:val="en-US"/>
        </w:rPr>
        <w:t>dort</w:t>
      </w:r>
      <w:proofErr w:type="gramEnd"/>
      <w:r w:rsidRPr="00B80081">
        <w:rPr>
          <w:rFonts w:ascii="Arial" w:hAnsi="Arial" w:cs="Arial"/>
          <w:color w:val="333333"/>
          <w:sz w:val="24"/>
          <w:szCs w:val="24"/>
          <w:shd w:val="clear" w:color="auto" w:fill="FFFFFF"/>
          <w:lang w:val="en-US"/>
        </w:rPr>
        <w:t xml:space="preserve"> zunächst regelmäßig während der gesamten dreijährigen Probezeit.</w:t>
      </w:r>
      <w:r w:rsidRPr="00B80081">
        <w:rPr>
          <w:rFonts w:ascii="Arial" w:hAnsi="Arial" w:cs="Arial"/>
          <w:color w:val="333333"/>
          <w:sz w:val="24"/>
          <w:szCs w:val="24"/>
          <w:lang w:val="en-US"/>
        </w:rPr>
        <w:br/>
      </w:r>
      <w:r w:rsidRPr="00B80081">
        <w:rPr>
          <w:rFonts w:ascii="Arial" w:hAnsi="Arial" w:cs="Arial"/>
          <w:color w:val="333333"/>
          <w:sz w:val="24"/>
          <w:szCs w:val="24"/>
          <w:lang w:val="en-US"/>
        </w:rPr>
        <w:br/>
      </w:r>
      <w:r w:rsidRPr="00B80081">
        <w:rPr>
          <w:rFonts w:ascii="Arial" w:hAnsi="Arial" w:cs="Arial"/>
          <w:color w:val="333333"/>
          <w:sz w:val="24"/>
          <w:szCs w:val="24"/>
          <w:shd w:val="clear" w:color="auto" w:fill="FFFFFF"/>
          <w:lang w:val="en-US"/>
        </w:rPr>
        <w:lastRenderedPageBreak/>
        <w:t xml:space="preserve">Nach der Berufung in das Beamtenverhältnis auf Lebenszeit kann sich jeder Staatsanwalt um eine freie Stelle </w:t>
      </w:r>
      <w:proofErr w:type="gramStart"/>
      <w:r w:rsidRPr="00B80081">
        <w:rPr>
          <w:rFonts w:ascii="Arial" w:hAnsi="Arial" w:cs="Arial"/>
          <w:color w:val="333333"/>
          <w:sz w:val="24"/>
          <w:szCs w:val="24"/>
          <w:shd w:val="clear" w:color="auto" w:fill="FFFFFF"/>
          <w:lang w:val="en-US"/>
        </w:rPr>
        <w:t>als</w:t>
      </w:r>
      <w:proofErr w:type="gramEnd"/>
      <w:r w:rsidRPr="00B80081">
        <w:rPr>
          <w:rFonts w:ascii="Arial" w:hAnsi="Arial" w:cs="Arial"/>
          <w:color w:val="333333"/>
          <w:sz w:val="24"/>
          <w:szCs w:val="24"/>
          <w:shd w:val="clear" w:color="auto" w:fill="FFFFFF"/>
          <w:lang w:val="en-US"/>
        </w:rPr>
        <w:t xml:space="preserve"> Richter im Eingangsamt beim Gericht seiner Wahl bewerben. </w:t>
      </w:r>
      <w:proofErr w:type="gramStart"/>
      <w:r w:rsidRPr="00B80081">
        <w:rPr>
          <w:rFonts w:ascii="Arial" w:hAnsi="Arial" w:cs="Arial"/>
          <w:color w:val="333333"/>
          <w:sz w:val="24"/>
          <w:szCs w:val="24"/>
          <w:shd w:val="clear" w:color="auto" w:fill="FFFFFF"/>
          <w:lang w:val="en-US"/>
        </w:rPr>
        <w:t>Im Landesdurchschnitt erfolgt die Ernennung zum Richter auf Lebenszeit derzeit je nach Konkurrenzsituation zwischen vier und fünf Jahren nach Eintritt in den Justizdienst.</w:t>
      </w:r>
      <w:proofErr w:type="gramEnd"/>
      <w:r w:rsidRPr="00B80081">
        <w:rPr>
          <w:rFonts w:ascii="Arial" w:hAnsi="Arial" w:cs="Arial"/>
          <w:color w:val="333333"/>
          <w:sz w:val="24"/>
          <w:szCs w:val="24"/>
          <w:lang w:val="en-US"/>
        </w:rPr>
        <w:br/>
      </w:r>
      <w:r w:rsidRPr="00B80081">
        <w:rPr>
          <w:rFonts w:ascii="Arial" w:hAnsi="Arial" w:cs="Arial"/>
          <w:color w:val="333333"/>
          <w:sz w:val="24"/>
          <w:szCs w:val="24"/>
          <w:lang w:val="en-US"/>
        </w:rPr>
        <w:br/>
      </w:r>
      <w:r w:rsidRPr="00B80081">
        <w:rPr>
          <w:rFonts w:ascii="Arial" w:hAnsi="Arial" w:cs="Arial"/>
          <w:color w:val="333333"/>
          <w:sz w:val="24"/>
          <w:szCs w:val="24"/>
          <w:shd w:val="clear" w:color="auto" w:fill="FFFFFF"/>
          <w:lang w:val="en-US"/>
        </w:rPr>
        <w:t xml:space="preserve">Die Beförderung erfolgt nach dem Leistungsprinzip, wobei die Justiz eine Vielfalt von Beförderungsmöglichkeiten bietet. Das Amt eines Staatsanwalts </w:t>
      </w:r>
      <w:proofErr w:type="gramStart"/>
      <w:r w:rsidRPr="00B80081">
        <w:rPr>
          <w:rFonts w:ascii="Arial" w:hAnsi="Arial" w:cs="Arial"/>
          <w:color w:val="333333"/>
          <w:sz w:val="24"/>
          <w:szCs w:val="24"/>
          <w:shd w:val="clear" w:color="auto" w:fill="FFFFFF"/>
          <w:lang w:val="en-US"/>
        </w:rPr>
        <w:t>als</w:t>
      </w:r>
      <w:proofErr w:type="gramEnd"/>
      <w:r w:rsidRPr="00B80081">
        <w:rPr>
          <w:rFonts w:ascii="Arial" w:hAnsi="Arial" w:cs="Arial"/>
          <w:color w:val="333333"/>
          <w:sz w:val="24"/>
          <w:szCs w:val="24"/>
          <w:shd w:val="clear" w:color="auto" w:fill="FFFFFF"/>
          <w:lang w:val="en-US"/>
        </w:rPr>
        <w:t xml:space="preserve"> Gruppenleiter hat dabei am Anfang der Karriere besondere Bedeutung. Im richterlichen Bereich stehen Beförderungsämter </w:t>
      </w:r>
      <w:proofErr w:type="gramStart"/>
      <w:r w:rsidRPr="00B80081">
        <w:rPr>
          <w:rFonts w:ascii="Arial" w:hAnsi="Arial" w:cs="Arial"/>
          <w:color w:val="333333"/>
          <w:sz w:val="24"/>
          <w:szCs w:val="24"/>
          <w:shd w:val="clear" w:color="auto" w:fill="FFFFFF"/>
          <w:lang w:val="en-US"/>
        </w:rPr>
        <w:t>als</w:t>
      </w:r>
      <w:proofErr w:type="gramEnd"/>
      <w:r w:rsidRPr="00B80081">
        <w:rPr>
          <w:rFonts w:ascii="Arial" w:hAnsi="Arial" w:cs="Arial"/>
          <w:color w:val="333333"/>
          <w:sz w:val="24"/>
          <w:szCs w:val="24"/>
          <w:shd w:val="clear" w:color="auto" w:fill="FFFFFF"/>
          <w:lang w:val="en-US"/>
        </w:rPr>
        <w:t xml:space="preserve"> Vorsitzender Richter und als Richter am Oberlandesgericht im Vordergrund. Mit Führungsaufgaben verbunden </w:t>
      </w:r>
      <w:proofErr w:type="gramStart"/>
      <w:r w:rsidRPr="00B80081">
        <w:rPr>
          <w:rFonts w:ascii="Arial" w:hAnsi="Arial" w:cs="Arial"/>
          <w:color w:val="333333"/>
          <w:sz w:val="24"/>
          <w:szCs w:val="24"/>
          <w:shd w:val="clear" w:color="auto" w:fill="FFFFFF"/>
          <w:lang w:val="en-US"/>
        </w:rPr>
        <w:t>sind</w:t>
      </w:r>
      <w:proofErr w:type="gramEnd"/>
      <w:r w:rsidRPr="00B80081">
        <w:rPr>
          <w:rFonts w:ascii="Arial" w:hAnsi="Arial" w:cs="Arial"/>
          <w:color w:val="333333"/>
          <w:sz w:val="24"/>
          <w:szCs w:val="24"/>
          <w:shd w:val="clear" w:color="auto" w:fill="FFFFFF"/>
          <w:lang w:val="en-US"/>
        </w:rPr>
        <w:t xml:space="preserve"> z.B. Beförderungen zum weiteren aufsichtführenden Richter oder zum Leiter eines Gerichts. Interessante Beförderungsmöglichkeiten mit Führungsaufgaben gibt es auch bei den Staatsanwaltschaften </w:t>
      </w:r>
      <w:proofErr w:type="gramStart"/>
      <w:r w:rsidRPr="00B80081">
        <w:rPr>
          <w:rFonts w:ascii="Arial" w:hAnsi="Arial" w:cs="Arial"/>
          <w:color w:val="333333"/>
          <w:sz w:val="24"/>
          <w:szCs w:val="24"/>
          <w:shd w:val="clear" w:color="auto" w:fill="FFFFFF"/>
          <w:lang w:val="en-US"/>
        </w:rPr>
        <w:t>als</w:t>
      </w:r>
      <w:proofErr w:type="gramEnd"/>
      <w:r w:rsidRPr="00B80081">
        <w:rPr>
          <w:rFonts w:ascii="Arial" w:hAnsi="Arial" w:cs="Arial"/>
          <w:color w:val="333333"/>
          <w:sz w:val="24"/>
          <w:szCs w:val="24"/>
          <w:shd w:val="clear" w:color="auto" w:fill="FFFFFF"/>
          <w:lang w:val="en-US"/>
        </w:rPr>
        <w:t xml:space="preserve"> Oberstaatsanwalt und Behördenleiter.</w:t>
      </w:r>
    </w:p>
    <w:p w:rsidR="00B80081" w:rsidRDefault="00B80081">
      <w:pPr>
        <w:rPr>
          <w:rFonts w:ascii="Arial" w:hAnsi="Arial" w:cs="Arial"/>
          <w:color w:val="333333"/>
          <w:sz w:val="24"/>
          <w:szCs w:val="24"/>
          <w:shd w:val="clear" w:color="auto" w:fill="FFFFFF"/>
          <w:lang w:val="en-US"/>
        </w:rPr>
      </w:pPr>
      <w:r w:rsidRPr="00B80081">
        <w:rPr>
          <w:rFonts w:ascii="Arial" w:hAnsi="Arial" w:cs="Arial"/>
          <w:color w:val="333333"/>
          <w:sz w:val="24"/>
          <w:szCs w:val="24"/>
          <w:shd w:val="clear" w:color="auto" w:fill="FFFFFF"/>
          <w:lang w:val="en-US"/>
        </w:rPr>
        <w:t>... ... Selbstverständlich müssen die allgemeinen dienstrechtlichen Voraussetzungen nachgewiesen werden. Dazu gehören der Besitz der deutschen Staatsangehörigkeit, der Nachweis der Verfassungstreue, die Einhaltung der gesetzlichen Altersgrenzen gemäß Art. 23 BayBG (45 Jahre), die charakterliche Eignung (Vorstrafen?) und die gesundheitliche Eignung (Nachweis durch ein amtsärztliches Gutachten).</w:t>
      </w:r>
    </w:p>
    <w:p w:rsidR="00B80081" w:rsidRPr="00B80081" w:rsidRDefault="00B80081" w:rsidP="00B80081">
      <w:pPr>
        <w:pBdr>
          <w:top w:val="single" w:sz="6" w:space="0" w:color="E5E5E5"/>
        </w:pBdr>
        <w:shd w:val="clear" w:color="auto" w:fill="FFFFFF"/>
        <w:spacing w:after="0" w:line="240" w:lineRule="atLeast"/>
        <w:rPr>
          <w:rFonts w:ascii="Arial" w:eastAsia="Times New Roman" w:hAnsi="Arial" w:cs="Arial"/>
          <w:color w:val="333333"/>
          <w:sz w:val="24"/>
          <w:szCs w:val="24"/>
          <w:lang w:val="en-US" w:eastAsia="es-AR"/>
        </w:rPr>
      </w:pPr>
      <w:r w:rsidRPr="00B80081">
        <w:rPr>
          <w:rFonts w:ascii="Arial" w:eastAsia="Times New Roman" w:hAnsi="Arial" w:cs="Arial"/>
          <w:b/>
          <w:bCs/>
          <w:color w:val="000000"/>
          <w:sz w:val="24"/>
          <w:szCs w:val="24"/>
          <w:lang w:val="en-US" w:eastAsia="es-AR"/>
        </w:rPr>
        <w:t>Ausbildung</w:t>
      </w:r>
    </w:p>
    <w:p w:rsidR="00B80081" w:rsidRDefault="00B80081" w:rsidP="00B80081">
      <w:pPr>
        <w:shd w:val="clear" w:color="auto" w:fill="FFFFFF"/>
        <w:spacing w:after="225" w:line="240" w:lineRule="atLeast"/>
        <w:ind w:left="720"/>
        <w:rPr>
          <w:rFonts w:ascii="Arial" w:eastAsia="Times New Roman" w:hAnsi="Arial" w:cs="Arial"/>
          <w:color w:val="333333"/>
          <w:sz w:val="24"/>
          <w:szCs w:val="24"/>
          <w:lang w:eastAsia="es-AR"/>
        </w:rPr>
      </w:pPr>
      <w:r w:rsidRPr="00B80081">
        <w:rPr>
          <w:rFonts w:ascii="Arial" w:eastAsia="Times New Roman" w:hAnsi="Arial" w:cs="Arial"/>
          <w:color w:val="333333"/>
          <w:sz w:val="24"/>
          <w:szCs w:val="24"/>
          <w:lang w:val="en-US" w:eastAsia="es-AR"/>
        </w:rPr>
        <w:t xml:space="preserve">Die Befähigung zum Richteramt erwirbt, wer ein rechtswissenschaftliches Studium </w:t>
      </w:r>
      <w:proofErr w:type="gramStart"/>
      <w:r w:rsidRPr="00B80081">
        <w:rPr>
          <w:rFonts w:ascii="Arial" w:eastAsia="Times New Roman" w:hAnsi="Arial" w:cs="Arial"/>
          <w:color w:val="333333"/>
          <w:sz w:val="24"/>
          <w:szCs w:val="24"/>
          <w:lang w:val="en-US" w:eastAsia="es-AR"/>
        </w:rPr>
        <w:t>an</w:t>
      </w:r>
      <w:proofErr w:type="gramEnd"/>
      <w:r w:rsidRPr="00B80081">
        <w:rPr>
          <w:rFonts w:ascii="Arial" w:eastAsia="Times New Roman" w:hAnsi="Arial" w:cs="Arial"/>
          <w:color w:val="333333"/>
          <w:sz w:val="24"/>
          <w:szCs w:val="24"/>
          <w:lang w:val="en-US" w:eastAsia="es-AR"/>
        </w:rPr>
        <w:t xml:space="preserve"> einer Universität mit der Ersten Juristischen Prüfung und einen anschließenden Vorbereitungsdienst mit der Zweiten Juristischen Staatsprüfung abschließt.</w:t>
      </w:r>
      <w:r w:rsidRPr="00B80081">
        <w:rPr>
          <w:rFonts w:ascii="Arial" w:eastAsia="Times New Roman" w:hAnsi="Arial" w:cs="Arial"/>
          <w:color w:val="333333"/>
          <w:sz w:val="24"/>
          <w:szCs w:val="24"/>
          <w:lang w:val="en-US" w:eastAsia="es-AR"/>
        </w:rPr>
        <w:br/>
      </w:r>
      <w:r w:rsidRPr="00B80081">
        <w:rPr>
          <w:rFonts w:ascii="Arial" w:eastAsia="Times New Roman" w:hAnsi="Arial" w:cs="Arial"/>
          <w:color w:val="333333"/>
          <w:sz w:val="24"/>
          <w:szCs w:val="24"/>
          <w:lang w:val="en-US" w:eastAsia="es-AR"/>
        </w:rPr>
        <w:br/>
        <w:t xml:space="preserve">Die Mindestdauer der Studienzeit beträgt dreieinhalb Jahre. Diese Zeit kann unterschritten werden, sofern die für die Zulassung zu den Prüfungen erforderlichen Leistungen nachgewiesen werden. </w:t>
      </w:r>
      <w:r w:rsidRPr="00B80081">
        <w:rPr>
          <w:rFonts w:ascii="Arial" w:eastAsia="Times New Roman" w:hAnsi="Arial" w:cs="Arial"/>
          <w:color w:val="333333"/>
          <w:sz w:val="24"/>
          <w:szCs w:val="24"/>
          <w:lang w:eastAsia="es-AR"/>
        </w:rPr>
        <w:t>Der anschließende Vorbereitungsdienst dauert zwei Jahre.</w:t>
      </w:r>
    </w:p>
    <w:p w:rsidR="00B80081" w:rsidRPr="00B80081" w:rsidRDefault="00B80081" w:rsidP="00B80081">
      <w:pPr>
        <w:pBdr>
          <w:top w:val="single" w:sz="6" w:space="0" w:color="E5E5E5"/>
        </w:pBdr>
        <w:shd w:val="clear" w:color="auto" w:fill="FFFFFF"/>
        <w:spacing w:after="0" w:line="240" w:lineRule="atLeast"/>
        <w:rPr>
          <w:rFonts w:ascii="Arial" w:eastAsia="Times New Roman" w:hAnsi="Arial" w:cs="Arial"/>
          <w:color w:val="333333"/>
          <w:sz w:val="24"/>
          <w:szCs w:val="24"/>
          <w:lang w:eastAsia="es-AR"/>
        </w:rPr>
      </w:pPr>
      <w:r w:rsidRPr="00B80081">
        <w:rPr>
          <w:rFonts w:ascii="Arial" w:eastAsia="Times New Roman" w:hAnsi="Arial" w:cs="Arial"/>
          <w:b/>
          <w:bCs/>
          <w:color w:val="000000"/>
          <w:sz w:val="24"/>
          <w:szCs w:val="24"/>
          <w:lang w:eastAsia="es-AR"/>
        </w:rPr>
        <w:t>Bewerbungsmodalitäten</w:t>
      </w:r>
    </w:p>
    <w:p w:rsidR="00B80081" w:rsidRPr="00B80081" w:rsidRDefault="00B80081" w:rsidP="00B80081">
      <w:pPr>
        <w:shd w:val="clear" w:color="auto" w:fill="FFFFFF"/>
        <w:spacing w:after="225" w:line="240" w:lineRule="atLeast"/>
        <w:ind w:left="720"/>
        <w:rPr>
          <w:rFonts w:ascii="Arial" w:eastAsia="Times New Roman" w:hAnsi="Arial" w:cs="Arial"/>
          <w:color w:val="333333"/>
          <w:sz w:val="24"/>
          <w:szCs w:val="24"/>
          <w:lang w:eastAsia="es-AR"/>
        </w:rPr>
      </w:pPr>
      <w:r w:rsidRPr="00B80081">
        <w:rPr>
          <w:rFonts w:ascii="Arial" w:eastAsia="Times New Roman" w:hAnsi="Arial" w:cs="Arial"/>
          <w:color w:val="333333"/>
          <w:sz w:val="24"/>
          <w:szCs w:val="24"/>
          <w:lang w:eastAsia="es-AR"/>
        </w:rPr>
        <w:t>Die Einstellung der Nachwuchskräfte erfolgt in zwei Einstellungsterminen jährlich, jeweils im Anschluss an die Zweite Juristische Staatsprüfung und dauert in der Regel 4 - 6 Monate. Wenn Sie sich für das Amt des Richters oder Staatsanwalts geeignet halten, sollten Sie sich schriftlich beim </w:t>
      </w:r>
      <w:r w:rsidRPr="00B80081">
        <w:rPr>
          <w:rFonts w:ascii="Arial" w:eastAsia="Times New Roman" w:hAnsi="Arial" w:cs="Arial"/>
          <w:color w:val="333333"/>
          <w:sz w:val="24"/>
          <w:szCs w:val="24"/>
          <w:lang w:eastAsia="es-AR"/>
        </w:rPr>
        <w:br/>
      </w:r>
      <w:r w:rsidRPr="00B80081">
        <w:rPr>
          <w:rFonts w:ascii="Arial" w:eastAsia="Times New Roman" w:hAnsi="Arial" w:cs="Arial"/>
          <w:b/>
          <w:bCs/>
          <w:color w:val="333333"/>
          <w:sz w:val="24"/>
          <w:szCs w:val="24"/>
          <w:lang w:eastAsia="es-AR"/>
        </w:rPr>
        <w:br/>
        <w:t>Bayerischen Staatsministerium der Justiz </w:t>
      </w:r>
      <w:r w:rsidRPr="00B80081">
        <w:rPr>
          <w:rFonts w:ascii="Arial" w:eastAsia="Times New Roman" w:hAnsi="Arial" w:cs="Arial"/>
          <w:b/>
          <w:bCs/>
          <w:color w:val="333333"/>
          <w:sz w:val="24"/>
          <w:szCs w:val="24"/>
          <w:lang w:eastAsia="es-AR"/>
        </w:rPr>
        <w:br/>
        <w:t>Personalabteilung</w:t>
      </w:r>
      <w:r w:rsidRPr="00B80081">
        <w:rPr>
          <w:rFonts w:ascii="Arial" w:eastAsia="Times New Roman" w:hAnsi="Arial" w:cs="Arial"/>
          <w:b/>
          <w:bCs/>
          <w:color w:val="333333"/>
          <w:sz w:val="24"/>
          <w:szCs w:val="24"/>
          <w:lang w:eastAsia="es-AR"/>
        </w:rPr>
        <w:br/>
      </w:r>
      <w:r w:rsidRPr="00B80081">
        <w:rPr>
          <w:rFonts w:ascii="Arial" w:eastAsia="Times New Roman" w:hAnsi="Arial" w:cs="Arial"/>
          <w:color w:val="333333"/>
          <w:sz w:val="24"/>
          <w:szCs w:val="24"/>
          <w:lang w:eastAsia="es-AR"/>
        </w:rPr>
        <w:br/>
        <w:t>bewerben, sofern Sie </w:t>
      </w:r>
      <w:r>
        <w:rPr>
          <w:rFonts w:ascii="Arial" w:eastAsia="Times New Roman" w:hAnsi="Arial" w:cs="Arial"/>
          <w:color w:val="333333"/>
          <w:sz w:val="24"/>
          <w:szCs w:val="24"/>
          <w:lang w:eastAsia="es-AR"/>
        </w:rPr>
        <w:t xml:space="preserve"> </w:t>
      </w:r>
      <w:r w:rsidRPr="00B80081">
        <w:rPr>
          <w:rFonts w:ascii="Arial" w:eastAsia="Times New Roman" w:hAnsi="Arial" w:cs="Arial"/>
          <w:color w:val="333333"/>
          <w:sz w:val="24"/>
          <w:szCs w:val="24"/>
          <w:lang w:eastAsia="es-AR"/>
        </w:rPr>
        <w:t>mindestens 8,25 Punkte im Endergebnis </w:t>
      </w:r>
      <w:r w:rsidRPr="00B80081">
        <w:rPr>
          <w:rFonts w:ascii="Arial" w:eastAsia="Times New Roman" w:hAnsi="Arial" w:cs="Arial"/>
          <w:color w:val="333333"/>
          <w:sz w:val="24"/>
          <w:szCs w:val="24"/>
          <w:lang w:eastAsia="es-AR"/>
        </w:rPr>
        <w:br/>
        <w:t>der Zweiten Juristischen Staatsprüfung erzielt haben.</w:t>
      </w:r>
    </w:p>
    <w:p w:rsidR="00B80081" w:rsidRPr="00B80081" w:rsidRDefault="00B80081" w:rsidP="00B80081">
      <w:pPr>
        <w:shd w:val="clear" w:color="auto" w:fill="FFFFFF"/>
        <w:spacing w:after="225" w:line="240" w:lineRule="atLeast"/>
        <w:rPr>
          <w:rFonts w:ascii="Arial" w:eastAsia="Times New Roman" w:hAnsi="Arial" w:cs="Arial"/>
          <w:color w:val="333333"/>
          <w:sz w:val="24"/>
          <w:szCs w:val="24"/>
          <w:lang w:eastAsia="es-AR"/>
        </w:rPr>
      </w:pPr>
    </w:p>
    <w:p w:rsidR="00B80081" w:rsidRPr="00B80081" w:rsidRDefault="00B80081">
      <w:pPr>
        <w:rPr>
          <w:rFonts w:ascii="Arial" w:hAnsi="Arial" w:cs="Arial"/>
          <w:color w:val="333333"/>
          <w:sz w:val="24"/>
          <w:szCs w:val="24"/>
          <w:shd w:val="clear" w:color="auto" w:fill="FFFFFF"/>
        </w:rPr>
      </w:pPr>
    </w:p>
    <w:sectPr w:rsidR="00B80081" w:rsidRPr="00B80081" w:rsidSect="00E60BC4">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77C70"/>
    <w:multiLevelType w:val="hybridMultilevel"/>
    <w:tmpl w:val="81368088"/>
    <w:lvl w:ilvl="0" w:tplc="6E3C516E">
      <w:numFmt w:val="bullet"/>
      <w:lvlText w:val="-"/>
      <w:lvlJc w:val="left"/>
      <w:pPr>
        <w:ind w:left="720" w:hanging="360"/>
      </w:pPr>
      <w:rPr>
        <w:rFonts w:ascii="Arial" w:eastAsiaTheme="minorHAnsi" w:hAnsi="Arial" w:cs="Arial" w:hint="default"/>
        <w:color w:val="333333"/>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60BC4"/>
    <w:rsid w:val="00023191"/>
    <w:rsid w:val="0015522E"/>
    <w:rsid w:val="002F5733"/>
    <w:rsid w:val="0039062E"/>
    <w:rsid w:val="004326A8"/>
    <w:rsid w:val="00470C61"/>
    <w:rsid w:val="004B031A"/>
    <w:rsid w:val="00506303"/>
    <w:rsid w:val="007A273B"/>
    <w:rsid w:val="00AA254E"/>
    <w:rsid w:val="00B76E19"/>
    <w:rsid w:val="00B80081"/>
    <w:rsid w:val="00E60B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0BC4"/>
  </w:style>
  <w:style w:type="character" w:styleId="Hipervnculo">
    <w:name w:val="Hyperlink"/>
    <w:basedOn w:val="Fuentedeprrafopredeter"/>
    <w:uiPriority w:val="99"/>
    <w:semiHidden/>
    <w:unhideWhenUsed/>
    <w:rsid w:val="00E60BC4"/>
    <w:rPr>
      <w:color w:val="0000FF"/>
      <w:u w:val="single"/>
    </w:rPr>
  </w:style>
  <w:style w:type="character" w:customStyle="1" w:styleId="plainlinks-print">
    <w:name w:val="plainlinks-print"/>
    <w:basedOn w:val="Fuentedeprrafopredeter"/>
    <w:rsid w:val="004326A8"/>
  </w:style>
  <w:style w:type="paragraph" w:styleId="NormalWeb">
    <w:name w:val="Normal (Web)"/>
    <w:basedOn w:val="Normal"/>
    <w:uiPriority w:val="99"/>
    <w:semiHidden/>
    <w:unhideWhenUsed/>
    <w:rsid w:val="007A273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B80081"/>
    <w:pPr>
      <w:ind w:left="720"/>
      <w:contextualSpacing/>
    </w:pPr>
  </w:style>
  <w:style w:type="character" w:styleId="Textoennegrita">
    <w:name w:val="Strong"/>
    <w:basedOn w:val="Fuentedeprrafopredeter"/>
    <w:uiPriority w:val="22"/>
    <w:qFormat/>
    <w:rsid w:val="00B80081"/>
    <w:rPr>
      <w:b/>
      <w:bCs/>
    </w:rPr>
  </w:style>
</w:styles>
</file>

<file path=word/webSettings.xml><?xml version="1.0" encoding="utf-8"?>
<w:webSettings xmlns:r="http://schemas.openxmlformats.org/officeDocument/2006/relationships" xmlns:w="http://schemas.openxmlformats.org/wordprocessingml/2006/main">
  <w:divs>
    <w:div w:id="562251312">
      <w:bodyDiv w:val="1"/>
      <w:marLeft w:val="0"/>
      <w:marRight w:val="0"/>
      <w:marTop w:val="0"/>
      <w:marBottom w:val="0"/>
      <w:divBdr>
        <w:top w:val="none" w:sz="0" w:space="0" w:color="auto"/>
        <w:left w:val="none" w:sz="0" w:space="0" w:color="auto"/>
        <w:bottom w:val="none" w:sz="0" w:space="0" w:color="auto"/>
        <w:right w:val="none" w:sz="0" w:space="0" w:color="auto"/>
      </w:divBdr>
    </w:div>
    <w:div w:id="950362393">
      <w:bodyDiv w:val="1"/>
      <w:marLeft w:val="0"/>
      <w:marRight w:val="0"/>
      <w:marTop w:val="0"/>
      <w:marBottom w:val="0"/>
      <w:divBdr>
        <w:top w:val="none" w:sz="0" w:space="0" w:color="auto"/>
        <w:left w:val="none" w:sz="0" w:space="0" w:color="auto"/>
        <w:bottom w:val="none" w:sz="0" w:space="0" w:color="auto"/>
        <w:right w:val="none" w:sz="0" w:space="0" w:color="auto"/>
      </w:divBdr>
    </w:div>
    <w:div w:id="1120075931">
      <w:bodyDiv w:val="1"/>
      <w:marLeft w:val="0"/>
      <w:marRight w:val="0"/>
      <w:marTop w:val="0"/>
      <w:marBottom w:val="0"/>
      <w:divBdr>
        <w:top w:val="none" w:sz="0" w:space="0" w:color="auto"/>
        <w:left w:val="none" w:sz="0" w:space="0" w:color="auto"/>
        <w:bottom w:val="none" w:sz="0" w:space="0" w:color="auto"/>
        <w:right w:val="none" w:sz="0" w:space="0" w:color="auto"/>
      </w:divBdr>
    </w:div>
    <w:div w:id="1245410949">
      <w:bodyDiv w:val="1"/>
      <w:marLeft w:val="0"/>
      <w:marRight w:val="0"/>
      <w:marTop w:val="0"/>
      <w:marBottom w:val="0"/>
      <w:divBdr>
        <w:top w:val="none" w:sz="0" w:space="0" w:color="auto"/>
        <w:left w:val="none" w:sz="0" w:space="0" w:color="auto"/>
        <w:bottom w:val="none" w:sz="0" w:space="0" w:color="auto"/>
        <w:right w:val="none" w:sz="0" w:space="0" w:color="auto"/>
      </w:divBdr>
    </w:div>
    <w:div w:id="1714844621">
      <w:bodyDiv w:val="1"/>
      <w:marLeft w:val="0"/>
      <w:marRight w:val="0"/>
      <w:marTop w:val="0"/>
      <w:marBottom w:val="0"/>
      <w:divBdr>
        <w:top w:val="none" w:sz="0" w:space="0" w:color="auto"/>
        <w:left w:val="none" w:sz="0" w:space="0" w:color="auto"/>
        <w:bottom w:val="none" w:sz="0" w:space="0" w:color="auto"/>
        <w:right w:val="none" w:sz="0" w:space="0" w:color="auto"/>
      </w:divBdr>
    </w:div>
    <w:div w:id="17889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Richter_kraft_Auftrags" TargetMode="External"/><Relationship Id="rId18" Type="http://schemas.openxmlformats.org/officeDocument/2006/relationships/hyperlink" Target="http://www.gesetze-im-internet.de/drig/__26.html" TargetMode="External"/><Relationship Id="rId26" Type="http://schemas.openxmlformats.org/officeDocument/2006/relationships/hyperlink" Target="http://de.wikipedia.org/wiki/Bundesverfassungsgericht" TargetMode="External"/><Relationship Id="rId39" Type="http://schemas.openxmlformats.org/officeDocument/2006/relationships/hyperlink" Target="http://bundesrecht.juris.de/gg/art_97.html" TargetMode="External"/><Relationship Id="rId3" Type="http://schemas.openxmlformats.org/officeDocument/2006/relationships/settings" Target="settings.xml"/><Relationship Id="rId21" Type="http://schemas.openxmlformats.org/officeDocument/2006/relationships/hyperlink" Target="http://www.gesetze-im-internet.de/drig/__22.html" TargetMode="External"/><Relationship Id="rId34" Type="http://schemas.openxmlformats.org/officeDocument/2006/relationships/hyperlink" Target="http://de.wikipedia.org/wiki/Rechtsbeugung" TargetMode="External"/><Relationship Id="rId42" Type="http://schemas.openxmlformats.org/officeDocument/2006/relationships/hyperlink" Target="http://www.gesetze-im-internet.de/drig/__25.html" TargetMode="External"/><Relationship Id="rId47" Type="http://schemas.openxmlformats.org/officeDocument/2006/relationships/hyperlink" Target="http://www.gesetze-im-internet.de/drig/__44.html" TargetMode="External"/><Relationship Id="rId50" Type="http://schemas.openxmlformats.org/officeDocument/2006/relationships/hyperlink" Target="http://de.wikipedia.org/wiki/Rechtsstaat" TargetMode="External"/><Relationship Id="rId7" Type="http://schemas.openxmlformats.org/officeDocument/2006/relationships/hyperlink" Target="http://www.gesetze-im-internet.de/drig/__44.html" TargetMode="External"/><Relationship Id="rId12" Type="http://schemas.openxmlformats.org/officeDocument/2006/relationships/hyperlink" Target="http://de.wikipedia.org/wiki/Beamter_(Deutschland)" TargetMode="External"/><Relationship Id="rId17" Type="http://schemas.openxmlformats.org/officeDocument/2006/relationships/hyperlink" Target="http://www.gesetze-im-internet.de/drig/__27.html" TargetMode="External"/><Relationship Id="rId25" Type="http://schemas.openxmlformats.org/officeDocument/2006/relationships/hyperlink" Target="http://www.gesetze-im-internet.de/drig/__7.html" TargetMode="External"/><Relationship Id="rId33" Type="http://schemas.openxmlformats.org/officeDocument/2006/relationships/hyperlink" Target="http://de.wikipedia.org/wiki/B%C3%BCrgerliches_Gesetzbuch" TargetMode="External"/><Relationship Id="rId38" Type="http://schemas.openxmlformats.org/officeDocument/2006/relationships/hyperlink" Target="http://de.wikipedia.org/wiki/Rechtsbeugung" TargetMode="External"/><Relationship Id="rId46" Type="http://schemas.openxmlformats.org/officeDocument/2006/relationships/hyperlink" Target="http://www.gesetze-im-internet.de/drig/__30.html" TargetMode="External"/><Relationship Id="rId2" Type="http://schemas.openxmlformats.org/officeDocument/2006/relationships/styles" Target="styles.xml"/><Relationship Id="rId16" Type="http://schemas.openxmlformats.org/officeDocument/2006/relationships/hyperlink" Target="http://www.gesetze-im-internet.de/drig/__17.html" TargetMode="External"/><Relationship Id="rId20" Type="http://schemas.openxmlformats.org/officeDocument/2006/relationships/hyperlink" Target="http://www.gesetze-im-internet.de/drig/__12.html" TargetMode="External"/><Relationship Id="rId29" Type="http://schemas.openxmlformats.org/officeDocument/2006/relationships/hyperlink" Target="http://de.wikipedia.org/wiki/Land_(Deutschland)" TargetMode="External"/><Relationship Id="rId41" Type="http://schemas.openxmlformats.org/officeDocument/2006/relationships/hyperlink" Target="http://de.wikipedia.org/wiki/Gerichtsverfassungsgesetz"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setze-im-internet.de/drig/__44.html" TargetMode="External"/><Relationship Id="rId11" Type="http://schemas.openxmlformats.org/officeDocument/2006/relationships/hyperlink" Target="http://de.wikipedia.org/wiki/Arbeitsverh%C3%A4ltnis" TargetMode="External"/><Relationship Id="rId24" Type="http://schemas.openxmlformats.org/officeDocument/2006/relationships/hyperlink" Target="http://de.wikipedia.org/wiki/Assessment-Center" TargetMode="External"/><Relationship Id="rId32" Type="http://schemas.openxmlformats.org/officeDocument/2006/relationships/hyperlink" Target="http://www.gesetze-im-internet.de/bgb/__839.html" TargetMode="External"/><Relationship Id="rId37" Type="http://schemas.openxmlformats.org/officeDocument/2006/relationships/hyperlink" Target="http://de.wikipedia.org/wiki/Rechtskraft_(Deutschland)" TargetMode="External"/><Relationship Id="rId40" Type="http://schemas.openxmlformats.org/officeDocument/2006/relationships/hyperlink" Target="http://www.gesetze-im-internet.de/gvg/__1.html" TargetMode="External"/><Relationship Id="rId45" Type="http://schemas.openxmlformats.org/officeDocument/2006/relationships/hyperlink" Target="http://de.wikipedia.org/wiki/Gewaltenteilung" TargetMode="External"/><Relationship Id="rId53" Type="http://schemas.openxmlformats.org/officeDocument/2006/relationships/fontTable" Target="fontTable.xml"/><Relationship Id="rId5" Type="http://schemas.openxmlformats.org/officeDocument/2006/relationships/hyperlink" Target="http://www.dwds.de/?qu=schaffen" TargetMode="External"/><Relationship Id="rId15" Type="http://schemas.openxmlformats.org/officeDocument/2006/relationships/hyperlink" Target="http://de.wikipedia.org/wiki/Deutsches_Richtergesetz" TargetMode="External"/><Relationship Id="rId23" Type="http://schemas.openxmlformats.org/officeDocument/2006/relationships/hyperlink" Target="http://www.gesetze-im-internet.de/drig/__12.html" TargetMode="External"/><Relationship Id="rId28" Type="http://schemas.openxmlformats.org/officeDocument/2006/relationships/hyperlink" Target="http://de.wikipedia.org/wiki/Dienstherr" TargetMode="External"/><Relationship Id="rId36" Type="http://schemas.openxmlformats.org/officeDocument/2006/relationships/hyperlink" Target="http://de.wikipedia.org/wiki/Rechtliches_Geh%C3%B6r" TargetMode="External"/><Relationship Id="rId49" Type="http://schemas.openxmlformats.org/officeDocument/2006/relationships/hyperlink" Target="http://de.wikipedia.org/w/index.php?title=Gerd_Seidel&amp;action=edit&amp;redlink=1" TargetMode="External"/><Relationship Id="rId10" Type="http://schemas.openxmlformats.org/officeDocument/2006/relationships/hyperlink" Target="http://de.wikipedia.org/wiki/Robe" TargetMode="External"/><Relationship Id="rId19" Type="http://schemas.openxmlformats.org/officeDocument/2006/relationships/hyperlink" Target="http://de.wikipedia.org/wiki/Richter_auf_Probe" TargetMode="External"/><Relationship Id="rId31" Type="http://schemas.openxmlformats.org/officeDocument/2006/relationships/hyperlink" Target="http://de.wikipedia.org/wiki/Urteil_(Rechtswissenschaft)" TargetMode="External"/><Relationship Id="rId44" Type="http://schemas.openxmlformats.org/officeDocument/2006/relationships/hyperlink" Target="http://de.wikipedia.org/wiki/Rechtsstaat" TargetMode="External"/><Relationship Id="rId52" Type="http://schemas.openxmlformats.org/officeDocument/2006/relationships/hyperlink" Target="http://gewaltenteilung.de/anwalt.htm" TargetMode="External"/><Relationship Id="rId4" Type="http://schemas.openxmlformats.org/officeDocument/2006/relationships/webSettings" Target="webSettings.xml"/><Relationship Id="rId9" Type="http://schemas.openxmlformats.org/officeDocument/2006/relationships/hyperlink" Target="http://de.wikipedia.org/wiki/Handelsrichter" TargetMode="External"/><Relationship Id="rId14" Type="http://schemas.openxmlformats.org/officeDocument/2006/relationships/hyperlink" Target="http://www.gesetze-im-internet.de/drig/__8.html" TargetMode="External"/><Relationship Id="rId22" Type="http://schemas.openxmlformats.org/officeDocument/2006/relationships/hyperlink" Target="http://www.gesetze-im-internet.de/drig/__10.html" TargetMode="External"/><Relationship Id="rId27" Type="http://schemas.openxmlformats.org/officeDocument/2006/relationships/hyperlink" Target="http://bundesrecht.juris.de/gg/art_34.html" TargetMode="External"/><Relationship Id="rId30" Type="http://schemas.openxmlformats.org/officeDocument/2006/relationships/hyperlink" Target="http://de.wikipedia.org/wiki/Deutschland" TargetMode="External"/><Relationship Id="rId35" Type="http://schemas.openxmlformats.org/officeDocument/2006/relationships/hyperlink" Target="http://de.wikipedia.org/wiki/Beschluss_(Gericht)" TargetMode="External"/><Relationship Id="rId43" Type="http://schemas.openxmlformats.org/officeDocument/2006/relationships/hyperlink" Target="http://www.gesetze-im-internet.de/drig/__26.html" TargetMode="External"/><Relationship Id="rId48" Type="http://schemas.openxmlformats.org/officeDocument/2006/relationships/hyperlink" Target="http://de.wikipedia.org/wiki/Dienstaufsicht" TargetMode="External"/><Relationship Id="rId8" Type="http://schemas.openxmlformats.org/officeDocument/2006/relationships/hyperlink" Target="http://www.gesetze-im-internet.de/drig/__45.html" TargetMode="External"/><Relationship Id="rId51" Type="http://schemas.openxmlformats.org/officeDocument/2006/relationships/hyperlink" Target="http://de.wikipedia.org/wiki/Evaluieru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2014-04-30T01:17:00Z</dcterms:created>
  <dcterms:modified xsi:type="dcterms:W3CDTF">2014-04-30T02:31:00Z</dcterms:modified>
</cp:coreProperties>
</file>