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DB" w:rsidRDefault="00654761">
      <w:r>
        <w:t>Propiedad  Herencia  Restricciones  Expropiación</w:t>
      </w:r>
    </w:p>
    <w:p w:rsidR="00994008" w:rsidRDefault="00994008">
      <w:pPr>
        <w:rPr>
          <w:u w:val="single"/>
        </w:rPr>
      </w:pPr>
      <w:r w:rsidRPr="00994008">
        <w:rPr>
          <w:u w:val="single"/>
        </w:rPr>
        <w:t xml:space="preserve">GG  Art 14 </w:t>
      </w:r>
      <w:proofErr w:type="spellStart"/>
      <w:r w:rsidRPr="00994008">
        <w:rPr>
          <w:u w:val="single"/>
        </w:rPr>
        <w:t>und</w:t>
      </w:r>
      <w:proofErr w:type="spellEnd"/>
      <w:r w:rsidRPr="00994008">
        <w:rPr>
          <w:u w:val="single"/>
        </w:rPr>
        <w:t xml:space="preserve"> 15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994008">
        <w:rPr>
          <w:rFonts w:ascii="Arial" w:hAnsi="Arial" w:cs="Arial"/>
          <w:b/>
          <w:bCs/>
          <w:color w:val="231F20"/>
          <w:sz w:val="24"/>
          <w:szCs w:val="24"/>
        </w:rPr>
        <w:t>Artículo 14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994008">
        <w:rPr>
          <w:rFonts w:ascii="Arial" w:hAnsi="Arial" w:cs="Arial"/>
          <w:b/>
          <w:bCs/>
          <w:color w:val="231F20"/>
          <w:sz w:val="24"/>
          <w:szCs w:val="24"/>
        </w:rPr>
        <w:t>[Propiedad, derecho a la herencia y expropiación]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4008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994008">
        <w:rPr>
          <w:rFonts w:ascii="Times New Roman" w:hAnsi="Times New Roman" w:cs="Times New Roman"/>
          <w:color w:val="231F20"/>
          <w:sz w:val="24"/>
          <w:szCs w:val="24"/>
        </w:rPr>
        <w:t>La propiedad y el derecho a la herencia están garantizados.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4008">
        <w:rPr>
          <w:rFonts w:ascii="Times New Roman" w:hAnsi="Times New Roman" w:cs="Times New Roman"/>
          <w:color w:val="231F20"/>
          <w:sz w:val="24"/>
          <w:szCs w:val="24"/>
        </w:rPr>
        <w:t>Su contenido y sus límites serán determinados por las leyes.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4008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994008">
        <w:rPr>
          <w:rFonts w:ascii="Times New Roman" w:hAnsi="Times New Roman" w:cs="Times New Roman"/>
          <w:color w:val="231F20"/>
          <w:sz w:val="24"/>
          <w:szCs w:val="24"/>
        </w:rPr>
        <w:t>La propiedad obliga. Su uso debe servir al mismo tiempo al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94008">
        <w:rPr>
          <w:rFonts w:ascii="Times New Roman" w:hAnsi="Times New Roman" w:cs="Times New Roman"/>
          <w:color w:val="231F20"/>
          <w:sz w:val="24"/>
          <w:szCs w:val="24"/>
        </w:rPr>
        <w:t>bien</w:t>
      </w:r>
      <w:proofErr w:type="gramEnd"/>
      <w:r w:rsidRPr="00994008">
        <w:rPr>
          <w:rFonts w:ascii="Times New Roman" w:hAnsi="Times New Roman" w:cs="Times New Roman"/>
          <w:color w:val="231F20"/>
          <w:sz w:val="24"/>
          <w:szCs w:val="24"/>
        </w:rPr>
        <w:t xml:space="preserve"> común.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4008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994008">
        <w:rPr>
          <w:rFonts w:ascii="Times New Roman" w:hAnsi="Times New Roman" w:cs="Times New Roman"/>
          <w:color w:val="231F20"/>
          <w:sz w:val="24"/>
          <w:szCs w:val="24"/>
        </w:rPr>
        <w:t>La expropiación está permitida sólo por razones de bien común.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4008">
        <w:rPr>
          <w:rFonts w:ascii="Times New Roman" w:hAnsi="Times New Roman" w:cs="Times New Roman"/>
          <w:color w:val="231F20"/>
          <w:sz w:val="24"/>
          <w:szCs w:val="24"/>
        </w:rPr>
        <w:t>Podrá ser efectuada sólo por ley o en virtud de una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94008">
        <w:rPr>
          <w:rFonts w:ascii="Times New Roman" w:hAnsi="Times New Roman" w:cs="Times New Roman"/>
          <w:color w:val="231F20"/>
          <w:sz w:val="24"/>
          <w:szCs w:val="24"/>
        </w:rPr>
        <w:t>ley</w:t>
      </w:r>
      <w:proofErr w:type="gramEnd"/>
      <w:r w:rsidRPr="00994008">
        <w:rPr>
          <w:rFonts w:ascii="Times New Roman" w:hAnsi="Times New Roman" w:cs="Times New Roman"/>
          <w:color w:val="231F20"/>
          <w:sz w:val="24"/>
          <w:szCs w:val="24"/>
        </w:rPr>
        <w:t xml:space="preserve"> que establezca el modo y el monto de la indemnización.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4008">
        <w:rPr>
          <w:rFonts w:ascii="Times New Roman" w:hAnsi="Times New Roman" w:cs="Times New Roman"/>
          <w:color w:val="231F20"/>
          <w:sz w:val="24"/>
          <w:szCs w:val="24"/>
        </w:rPr>
        <w:t xml:space="preserve">La indemnización se fi </w:t>
      </w:r>
      <w:proofErr w:type="spellStart"/>
      <w:r w:rsidRPr="00994008">
        <w:rPr>
          <w:rFonts w:ascii="Times New Roman" w:hAnsi="Times New Roman" w:cs="Times New Roman"/>
          <w:color w:val="231F20"/>
          <w:sz w:val="24"/>
          <w:szCs w:val="24"/>
        </w:rPr>
        <w:t>jará</w:t>
      </w:r>
      <w:proofErr w:type="spellEnd"/>
      <w:r w:rsidRPr="00994008">
        <w:rPr>
          <w:rFonts w:ascii="Times New Roman" w:hAnsi="Times New Roman" w:cs="Times New Roman"/>
          <w:color w:val="231F20"/>
          <w:sz w:val="24"/>
          <w:szCs w:val="24"/>
        </w:rPr>
        <w:t xml:space="preserve"> considerando en forma equitativa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94008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994008">
        <w:rPr>
          <w:rFonts w:ascii="Times New Roman" w:hAnsi="Times New Roman" w:cs="Times New Roman"/>
          <w:color w:val="231F20"/>
          <w:sz w:val="24"/>
          <w:szCs w:val="24"/>
        </w:rPr>
        <w:t xml:space="preserve"> intereses de la comunidad y de los afectados. En caso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94008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994008">
        <w:rPr>
          <w:rFonts w:ascii="Times New Roman" w:hAnsi="Times New Roman" w:cs="Times New Roman"/>
          <w:color w:val="231F20"/>
          <w:sz w:val="24"/>
          <w:szCs w:val="24"/>
        </w:rPr>
        <w:t xml:space="preserve"> discrepancia sobre el monto de la indemnización quedará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94008">
        <w:rPr>
          <w:rFonts w:ascii="Times New Roman" w:hAnsi="Times New Roman" w:cs="Times New Roman"/>
          <w:color w:val="231F20"/>
          <w:sz w:val="24"/>
          <w:szCs w:val="24"/>
        </w:rPr>
        <w:t>abierta</w:t>
      </w:r>
      <w:proofErr w:type="gramEnd"/>
      <w:r w:rsidRPr="00994008">
        <w:rPr>
          <w:rFonts w:ascii="Times New Roman" w:hAnsi="Times New Roman" w:cs="Times New Roman"/>
          <w:color w:val="231F20"/>
          <w:sz w:val="24"/>
          <w:szCs w:val="24"/>
        </w:rPr>
        <w:t xml:space="preserve"> la vía judicial ante los tribunales ordinarios.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994008">
        <w:rPr>
          <w:rFonts w:ascii="Arial" w:hAnsi="Arial" w:cs="Arial"/>
          <w:b/>
          <w:bCs/>
          <w:color w:val="231F20"/>
          <w:sz w:val="24"/>
          <w:szCs w:val="24"/>
        </w:rPr>
        <w:t>Artículo 15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994008">
        <w:rPr>
          <w:rFonts w:ascii="Arial" w:hAnsi="Arial" w:cs="Arial"/>
          <w:b/>
          <w:bCs/>
          <w:color w:val="231F20"/>
          <w:sz w:val="24"/>
          <w:szCs w:val="24"/>
        </w:rPr>
        <w:t>[Socialización]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Con fi</w:t>
      </w:r>
      <w:r w:rsidRPr="00994008">
        <w:rPr>
          <w:rFonts w:ascii="Times New Roman" w:hAnsi="Times New Roman" w:cs="Times New Roman"/>
          <w:color w:val="231F20"/>
          <w:sz w:val="24"/>
          <w:szCs w:val="24"/>
        </w:rPr>
        <w:t>nes de socialización, el suelo, los recursos naturales y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94008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994008">
        <w:rPr>
          <w:rFonts w:ascii="Times New Roman" w:hAnsi="Times New Roman" w:cs="Times New Roman"/>
          <w:color w:val="231F20"/>
          <w:sz w:val="24"/>
          <w:szCs w:val="24"/>
        </w:rPr>
        <w:t xml:space="preserve"> medios de producción pueden ser situados bajo un régimen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94008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994008">
        <w:rPr>
          <w:rFonts w:ascii="Times New Roman" w:hAnsi="Times New Roman" w:cs="Times New Roman"/>
          <w:color w:val="231F20"/>
          <w:sz w:val="24"/>
          <w:szCs w:val="24"/>
        </w:rPr>
        <w:t xml:space="preserve"> propiedad colectiva o de otras formas de gestión colectiva</w:t>
      </w:r>
    </w:p>
    <w:p w:rsidR="00994008" w:rsidRPr="00994008" w:rsidRDefault="00D6302C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una ley que fi</w:t>
      </w:r>
      <w:r w:rsidR="00994008" w:rsidRPr="00994008">
        <w:rPr>
          <w:rFonts w:ascii="Times New Roman" w:hAnsi="Times New Roman" w:cs="Times New Roman"/>
          <w:color w:val="231F20"/>
          <w:sz w:val="24"/>
          <w:szCs w:val="24"/>
        </w:rPr>
        <w:t>je el modo y el monto de la indemnización.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94008">
        <w:rPr>
          <w:rFonts w:ascii="Times New Roman" w:hAnsi="Times New Roman" w:cs="Times New Roman"/>
          <w:color w:val="231F20"/>
          <w:sz w:val="24"/>
          <w:szCs w:val="24"/>
        </w:rPr>
        <w:t>Con respecto a la indemnización se aplicará por</w:t>
      </w:r>
    </w:p>
    <w:p w:rsidR="00994008" w:rsidRPr="00994008" w:rsidRDefault="00994008" w:rsidP="009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94008">
        <w:rPr>
          <w:rFonts w:ascii="Times New Roman" w:hAnsi="Times New Roman" w:cs="Times New Roman"/>
          <w:color w:val="231F20"/>
          <w:sz w:val="24"/>
          <w:szCs w:val="24"/>
        </w:rPr>
        <w:t>analogía</w:t>
      </w:r>
      <w:proofErr w:type="gramEnd"/>
      <w:r w:rsidRPr="00994008">
        <w:rPr>
          <w:rFonts w:ascii="Times New Roman" w:hAnsi="Times New Roman" w:cs="Times New Roman"/>
          <w:color w:val="231F20"/>
          <w:sz w:val="24"/>
          <w:szCs w:val="24"/>
        </w:rPr>
        <w:t xml:space="preserve"> lo establecido en el artículo 14, apartado 3, frases</w:t>
      </w:r>
    </w:p>
    <w:p w:rsidR="00994008" w:rsidRDefault="00994008" w:rsidP="00994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994008">
        <w:rPr>
          <w:rFonts w:ascii="Times New Roman" w:hAnsi="Times New Roman" w:cs="Times New Roman"/>
          <w:color w:val="231F20"/>
          <w:sz w:val="24"/>
          <w:szCs w:val="24"/>
        </w:rPr>
        <w:t>3 y 4.</w:t>
      </w:r>
    </w:p>
    <w:p w:rsidR="007B727A" w:rsidRPr="007B727A" w:rsidRDefault="007B727A" w:rsidP="007B727A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  <w:lang w:val="de-DE"/>
        </w:rPr>
      </w:pPr>
      <w:r w:rsidRPr="007B727A">
        <w:rPr>
          <w:rFonts w:ascii="DejaVuSansCondensed-Bold" w:hAnsi="DejaVuSansCondensed-Bold" w:cs="DejaVuSansCondensed-Bold"/>
          <w:b/>
          <w:bCs/>
          <w:sz w:val="24"/>
          <w:szCs w:val="24"/>
          <w:lang w:val="de-DE"/>
        </w:rPr>
        <w:t>Art 14</w:t>
      </w:r>
    </w:p>
    <w:p w:rsidR="007B727A" w:rsidRPr="007B727A" w:rsidRDefault="007B727A" w:rsidP="007B72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  <w:lang w:val="de-DE"/>
        </w:rPr>
      </w:pPr>
      <w:r w:rsidRPr="007B727A">
        <w:rPr>
          <w:rFonts w:ascii="DejaVuSansCondensed" w:hAnsi="DejaVuSansCondensed" w:cs="DejaVuSansCondensed"/>
          <w:sz w:val="24"/>
          <w:szCs w:val="24"/>
          <w:lang w:val="de-DE"/>
        </w:rPr>
        <w:t>(1) Das Eigentum und das Erbrecht werden gewährleistet. Inhalt und Schranken werden durch die Gesetze</w:t>
      </w:r>
      <w:r>
        <w:rPr>
          <w:rFonts w:ascii="DejaVuSansCondensed" w:hAnsi="DejaVuSansCondensed" w:cs="DejaVuSansCondensed"/>
          <w:sz w:val="24"/>
          <w:szCs w:val="24"/>
          <w:lang w:val="de-DE"/>
        </w:rPr>
        <w:t xml:space="preserve"> </w:t>
      </w:r>
      <w:r w:rsidRPr="007B727A">
        <w:rPr>
          <w:rFonts w:ascii="DejaVuSansCondensed" w:hAnsi="DejaVuSansCondensed" w:cs="DejaVuSansCondensed"/>
          <w:sz w:val="24"/>
          <w:szCs w:val="24"/>
          <w:lang w:val="de-DE"/>
        </w:rPr>
        <w:t>bestimmt.</w:t>
      </w:r>
    </w:p>
    <w:p w:rsidR="007B727A" w:rsidRPr="007B727A" w:rsidRDefault="007B727A" w:rsidP="007B72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  <w:lang w:val="de-DE"/>
        </w:rPr>
      </w:pPr>
      <w:r w:rsidRPr="007B727A">
        <w:rPr>
          <w:rFonts w:ascii="DejaVuSansCondensed" w:hAnsi="DejaVuSansCondensed" w:cs="DejaVuSansCondensed"/>
          <w:sz w:val="24"/>
          <w:szCs w:val="24"/>
          <w:lang w:val="de-DE"/>
        </w:rPr>
        <w:t xml:space="preserve">(2) Eigentum verpflichtet. </w:t>
      </w:r>
      <w:r>
        <w:rPr>
          <w:rFonts w:ascii="DejaVuSansCondensed" w:hAnsi="DejaVuSansCondensed" w:cs="DejaVuSansCondensed"/>
          <w:sz w:val="24"/>
          <w:szCs w:val="24"/>
          <w:lang w:val="de-DE"/>
        </w:rPr>
        <w:t xml:space="preserve"> </w:t>
      </w:r>
      <w:r w:rsidRPr="007B727A">
        <w:rPr>
          <w:rFonts w:ascii="DejaVuSansCondensed" w:hAnsi="DejaVuSansCondensed" w:cs="DejaVuSansCondensed"/>
          <w:sz w:val="24"/>
          <w:szCs w:val="24"/>
          <w:lang w:val="de-DE"/>
        </w:rPr>
        <w:t>Sein Gebrauch soll zugleich dem Wohle der Allgemeinheit dienen.</w:t>
      </w:r>
    </w:p>
    <w:p w:rsidR="007B727A" w:rsidRPr="007B727A" w:rsidRDefault="007B727A" w:rsidP="007B72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  <w:lang w:val="de-DE"/>
        </w:rPr>
      </w:pPr>
      <w:r w:rsidRPr="007B727A">
        <w:rPr>
          <w:rFonts w:ascii="DejaVuSansCondensed" w:hAnsi="DejaVuSansCondensed" w:cs="DejaVuSansCondensed"/>
          <w:sz w:val="24"/>
          <w:szCs w:val="24"/>
          <w:lang w:val="de-DE"/>
        </w:rPr>
        <w:t>(3) Eine Enteignung ist nur zum Wohle der Allgemeinheit zulässig. Sie darf nur durch Gesetz oder auf</w:t>
      </w:r>
      <w:r>
        <w:rPr>
          <w:rFonts w:ascii="DejaVuSansCondensed" w:hAnsi="DejaVuSansCondensed" w:cs="DejaVuSansCondensed"/>
          <w:sz w:val="24"/>
          <w:szCs w:val="24"/>
          <w:lang w:val="de-DE"/>
        </w:rPr>
        <w:t xml:space="preserve"> </w:t>
      </w:r>
      <w:r w:rsidRPr="007B727A">
        <w:rPr>
          <w:rFonts w:ascii="DejaVuSansCondensed" w:hAnsi="DejaVuSansCondensed" w:cs="DejaVuSansCondensed"/>
          <w:sz w:val="24"/>
          <w:szCs w:val="24"/>
          <w:lang w:val="de-DE"/>
        </w:rPr>
        <w:t>Grund eines Gesetzes erfolgen, das Art und Ausmaß der Entschädigung regelt. Die Entschädigung ist unter</w:t>
      </w:r>
      <w:r>
        <w:rPr>
          <w:rFonts w:ascii="DejaVuSansCondensed" w:hAnsi="DejaVuSansCondensed" w:cs="DejaVuSansCondensed"/>
          <w:sz w:val="24"/>
          <w:szCs w:val="24"/>
          <w:lang w:val="de-DE"/>
        </w:rPr>
        <w:t xml:space="preserve"> </w:t>
      </w:r>
      <w:r w:rsidRPr="007B727A">
        <w:rPr>
          <w:rFonts w:ascii="DejaVuSansCondensed" w:hAnsi="DejaVuSansCondensed" w:cs="DejaVuSansCondensed"/>
          <w:sz w:val="24"/>
          <w:szCs w:val="24"/>
          <w:lang w:val="de-DE"/>
        </w:rPr>
        <w:t>gerechter Abwägung der Interessen der Allgemeinheit und der Beteiligten zu bestimmen. Wegen der Höhe der</w:t>
      </w:r>
      <w:r>
        <w:rPr>
          <w:rFonts w:ascii="DejaVuSansCondensed" w:hAnsi="DejaVuSansCondensed" w:cs="DejaVuSansCondensed"/>
          <w:sz w:val="24"/>
          <w:szCs w:val="24"/>
          <w:lang w:val="de-DE"/>
        </w:rPr>
        <w:t xml:space="preserve"> </w:t>
      </w:r>
      <w:r w:rsidRPr="007B727A">
        <w:rPr>
          <w:rFonts w:ascii="DejaVuSansCondensed" w:hAnsi="DejaVuSansCondensed" w:cs="DejaVuSansCondensed"/>
          <w:sz w:val="24"/>
          <w:szCs w:val="24"/>
          <w:lang w:val="de-DE"/>
        </w:rPr>
        <w:t>Entschädigung steht im Streitfalle der Rechtsweg vor den ordentlichen Gerichten offen.</w:t>
      </w:r>
    </w:p>
    <w:p w:rsidR="007B727A" w:rsidRPr="007B727A" w:rsidRDefault="007B727A" w:rsidP="007B727A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  <w:lang w:val="de-DE"/>
        </w:rPr>
      </w:pPr>
      <w:r w:rsidRPr="007B727A">
        <w:rPr>
          <w:rFonts w:ascii="DejaVuSansCondensed-Bold" w:hAnsi="DejaVuSansCondensed-Bold" w:cs="DejaVuSansCondensed-Bold"/>
          <w:b/>
          <w:bCs/>
          <w:sz w:val="24"/>
          <w:szCs w:val="24"/>
          <w:lang w:val="de-DE"/>
        </w:rPr>
        <w:t>Art 15</w:t>
      </w:r>
    </w:p>
    <w:p w:rsidR="007B727A" w:rsidRDefault="007B727A" w:rsidP="007B72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  <w:lang w:val="de-DE"/>
        </w:rPr>
      </w:pPr>
      <w:r w:rsidRPr="007B727A">
        <w:rPr>
          <w:rFonts w:ascii="DejaVuSansCondensed" w:hAnsi="DejaVuSansCondensed" w:cs="DejaVuSansCondensed"/>
          <w:sz w:val="24"/>
          <w:szCs w:val="24"/>
          <w:lang w:val="de-DE"/>
        </w:rPr>
        <w:t>Grund und Boden, Naturschätze und Produktionsmittel können zum Zwecke der Vergesellschaftung durch</w:t>
      </w:r>
      <w:r>
        <w:rPr>
          <w:rFonts w:ascii="DejaVuSansCondensed" w:hAnsi="DejaVuSansCondensed" w:cs="DejaVuSansCondensed"/>
          <w:sz w:val="24"/>
          <w:szCs w:val="24"/>
          <w:lang w:val="de-DE"/>
        </w:rPr>
        <w:t xml:space="preserve"> </w:t>
      </w:r>
      <w:r w:rsidRPr="007B727A">
        <w:rPr>
          <w:rFonts w:ascii="DejaVuSansCondensed" w:hAnsi="DejaVuSansCondensed" w:cs="DejaVuSansCondensed"/>
          <w:sz w:val="24"/>
          <w:szCs w:val="24"/>
          <w:lang w:val="de-DE"/>
        </w:rPr>
        <w:t>ein Gesetz, das Art und Ausmaß der Entschädigung regelt, in Gemeineigentum oder in andere Formen der</w:t>
      </w:r>
      <w:r>
        <w:rPr>
          <w:rFonts w:ascii="DejaVuSansCondensed" w:hAnsi="DejaVuSansCondensed" w:cs="DejaVuSansCondensed"/>
          <w:sz w:val="24"/>
          <w:szCs w:val="24"/>
          <w:lang w:val="de-DE"/>
        </w:rPr>
        <w:t xml:space="preserve"> </w:t>
      </w:r>
      <w:r w:rsidRPr="007B727A">
        <w:rPr>
          <w:rFonts w:ascii="DejaVuSansCondensed" w:hAnsi="DejaVuSansCondensed" w:cs="DejaVuSansCondensed"/>
          <w:sz w:val="24"/>
          <w:szCs w:val="24"/>
          <w:lang w:val="de-DE"/>
        </w:rPr>
        <w:t>Gemeinwirtschaft überführt werden. Für die Entschädigung gilt Artikel 14 Abs. 3 Satz 3 und 4 entsprechend.</w:t>
      </w:r>
    </w:p>
    <w:p w:rsidR="007B727A" w:rsidRDefault="007B727A" w:rsidP="007B72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  <w:lang w:val="de-DE"/>
        </w:rPr>
      </w:pPr>
    </w:p>
    <w:p w:rsidR="007B727A" w:rsidRDefault="007B727A" w:rsidP="007B72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</w:pPr>
      <w:r>
        <w:rPr>
          <w:rFonts w:ascii="DejaVuSansCondensed" w:hAnsi="DejaVuSansCondensed" w:cs="DejaVuSansCondensed"/>
          <w:color w:val="FF0000"/>
          <w:sz w:val="24"/>
          <w:szCs w:val="24"/>
          <w:lang w:val="de-DE"/>
        </w:rPr>
        <w:t xml:space="preserve">Vocablos: </w:t>
      </w:r>
      <w:r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  <w:t>Eigentum – Erbrecht –</w:t>
      </w:r>
      <w:r w:rsidR="00D6302C"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  <w:t xml:space="preserve"> gewährleisten</w:t>
      </w:r>
      <w:r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  <w:t xml:space="preserve"> </w:t>
      </w:r>
      <w:r w:rsidR="00D6302C"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  <w:t xml:space="preserve"> [</w:t>
      </w:r>
      <w:r w:rsidR="00D6302C">
        <w:rPr>
          <w:rFonts w:ascii="DejaVuSansCondensed" w:hAnsi="DejaVuSansCondensed" w:cs="DejaVuSansCondensed"/>
          <w:sz w:val="24"/>
          <w:szCs w:val="24"/>
          <w:lang w:val="de-DE"/>
        </w:rPr>
        <w:t>asegurar, garantizar] –</w:t>
      </w:r>
      <w:r w:rsidR="00D6302C"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  <w:t xml:space="preserve"> Inhalt – Schranken – / verpflichten – Gebrauch – Wohl – Allgemeinheit –</w:t>
      </w:r>
      <w:r w:rsidR="00623770"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  <w:t xml:space="preserve"> Entschädigung -</w:t>
      </w:r>
    </w:p>
    <w:p w:rsidR="00D6302C" w:rsidRDefault="00D6302C" w:rsidP="007B72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</w:pPr>
      <w:r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  <w:t xml:space="preserve">Enteignung – ist  zulässig </w:t>
      </w:r>
      <w:r w:rsidR="00623770"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  <w:t>– auf Grund – erfolgen – Art und Ausmaß –</w:t>
      </w:r>
    </w:p>
    <w:p w:rsidR="00623770" w:rsidRDefault="00623770" w:rsidP="007B72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  <w:lang w:val="de-DE"/>
        </w:rPr>
      </w:pPr>
      <w:r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  <w:t xml:space="preserve">Gemeineigentum – Gemeinwirtschaft – überfüren </w:t>
      </w:r>
      <w:r w:rsidR="00835343"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  <w:t>[</w:t>
      </w:r>
      <w:r w:rsidR="00835343">
        <w:rPr>
          <w:rFonts w:ascii="DejaVuSansCondensed" w:hAnsi="DejaVuSansCondensed" w:cs="DejaVuSansCondensed"/>
          <w:sz w:val="24"/>
          <w:szCs w:val="24"/>
          <w:lang w:val="de-DE"/>
        </w:rPr>
        <w:t xml:space="preserve">trasladar, transferir, pasar] – </w:t>
      </w:r>
    </w:p>
    <w:p w:rsidR="00835343" w:rsidRPr="00835343" w:rsidRDefault="00835343" w:rsidP="007B72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</w:pPr>
      <w:r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  <w:t>g</w:t>
      </w:r>
      <w:r w:rsidRPr="00835343"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  <w:t>ilt</w:t>
      </w:r>
      <w:r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  <w:t xml:space="preserve"> [Verb „gelten“]</w:t>
      </w:r>
    </w:p>
    <w:p w:rsidR="00D6302C" w:rsidRPr="00D6302C" w:rsidRDefault="00D6302C" w:rsidP="007B727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1F497D" w:themeColor="text2"/>
          <w:sz w:val="24"/>
          <w:szCs w:val="24"/>
          <w:lang w:val="de-DE"/>
        </w:rPr>
      </w:pPr>
    </w:p>
    <w:sectPr w:rsidR="00D6302C" w:rsidRPr="00D6302C" w:rsidSect="0099400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761"/>
    <w:rsid w:val="003272DB"/>
    <w:rsid w:val="00623770"/>
    <w:rsid w:val="00654761"/>
    <w:rsid w:val="007B727A"/>
    <w:rsid w:val="00835343"/>
    <w:rsid w:val="00994008"/>
    <w:rsid w:val="00D6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2014-06-16T18:17:00Z</dcterms:created>
  <dcterms:modified xsi:type="dcterms:W3CDTF">2014-06-16T18:52:00Z</dcterms:modified>
</cp:coreProperties>
</file>