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5370E7">
      <w:pPr>
        <w:rPr>
          <w:lang w:val="es-ES"/>
        </w:rPr>
      </w:pPr>
      <w:r w:rsidRPr="005370E7">
        <w:rPr>
          <w:lang w:val="es-ES"/>
        </w:rPr>
        <w:t>Panorama jurídico Alemania federación</w:t>
      </w:r>
    </w:p>
    <w:p w:rsidR="005370E7" w:rsidRPr="005370E7" w:rsidRDefault="005370E7">
      <w:pPr>
        <w:rPr>
          <w:lang w:val="es-ES"/>
        </w:rPr>
      </w:pPr>
      <w:r>
        <w:rPr>
          <w:lang w:val="es-ES"/>
        </w:rPr>
        <w:t>Brindado por revista Deutschland.de</w:t>
      </w:r>
      <w:r w:rsidR="00E44797">
        <w:rPr>
          <w:lang w:val="es-ES"/>
        </w:rPr>
        <w:t xml:space="preserve"> – año 2015 </w:t>
      </w:r>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es-ES" w:eastAsia="fr-FR"/>
        </w:rPr>
      </w:pPr>
      <w:hyperlink r:id="rId4" w:history="1">
        <w:r w:rsidRPr="005370E7">
          <w:rPr>
            <w:rFonts w:ascii="Times New Roman" w:eastAsia="Times New Roman" w:hAnsi="Times New Roman" w:cs="Times New Roman"/>
            <w:color w:val="000000"/>
            <w:sz w:val="27"/>
            <w:szCs w:val="27"/>
            <w:lang w:val="es-ES" w:eastAsia="fr-FR"/>
          </w:rPr>
          <w:t>arbeitsrecht.de</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Privates Surfen am Arbeitsplatz – ein ausreichender Kündigungsgrund? Und was ist, wenn der Chef mitsurft? Das Portal arbeitsrecht.de gibt juristische Antworten auf diese und andere strittige Fragen und informiert umfassend über die Rechtssituation am Arbeitsplatz.</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5" w:history="1">
        <w:r w:rsidRPr="005370E7">
          <w:rPr>
            <w:rFonts w:ascii="Arial" w:eastAsia="Times New Roman" w:hAnsi="Arial" w:cs="Arial"/>
            <w:b/>
            <w:bCs/>
            <w:color w:val="6F501D"/>
            <w:sz w:val="20"/>
            <w:lang w:val="de-AT" w:eastAsia="fr-FR"/>
          </w:rPr>
          <w:t>www.arbeitsrecht.de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6" w:history="1">
        <w:r w:rsidRPr="005370E7">
          <w:rPr>
            <w:rFonts w:ascii="Times New Roman" w:eastAsia="Times New Roman" w:hAnsi="Times New Roman" w:cs="Times New Roman"/>
            <w:color w:val="000000"/>
            <w:sz w:val="27"/>
            <w:szCs w:val="27"/>
            <w:lang w:val="de-AT" w:eastAsia="fr-FR"/>
          </w:rPr>
          <w:t>Bundesarbeitsgericht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Das 1999 von Kassel nach Erfurt verlegte Bundesarbeitsgericht (BAG) ist einer der fünf obersten Gerichtshöfe des Bundes und höchste Instanz in Arbeitssachen wie Anspruch auf Lohn oder Zeugnisberichtigung. Die Richter entscheiden über Revisionen gegen Urteile der Arbeits- und Landesarbeitsgerichte.</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7" w:history="1">
        <w:r w:rsidRPr="005370E7">
          <w:rPr>
            <w:rFonts w:ascii="Arial" w:eastAsia="Times New Roman" w:hAnsi="Arial" w:cs="Arial"/>
            <w:b/>
            <w:bCs/>
            <w:color w:val="6F501D"/>
            <w:sz w:val="20"/>
            <w:lang w:val="de-AT" w:eastAsia="fr-FR"/>
          </w:rPr>
          <w:t>www.bundesarbeitsgericht.de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8" w:history="1">
        <w:r w:rsidRPr="005370E7">
          <w:rPr>
            <w:rFonts w:ascii="Times New Roman" w:eastAsia="Times New Roman" w:hAnsi="Times New Roman" w:cs="Times New Roman"/>
            <w:color w:val="000000"/>
            <w:sz w:val="27"/>
            <w:szCs w:val="27"/>
            <w:lang w:val="de-AT" w:eastAsia="fr-FR"/>
          </w:rPr>
          <w:t>Bundesfinanzhof</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Ob die Bescheide von Finanzämtern und Zollbehörden rechtmäßig sind, überprüft der Bundesfinanzhof (BFH) in München. Als höchste Instanz der Finanzgerichtsbarkeit entscheidet er über Revisionen gegen Urteile der Finanzgerichte und sorgt so für eine einheitliche Rechtsanwendung im Steuerrecht. Der BFH ist oberster Gerichtshof für Steuern, Zölle und Abgaben.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9" w:history="1">
        <w:r w:rsidRPr="005370E7">
          <w:rPr>
            <w:rFonts w:ascii="Arial" w:eastAsia="Times New Roman" w:hAnsi="Arial" w:cs="Arial"/>
            <w:b/>
            <w:bCs/>
            <w:color w:val="6F501D"/>
            <w:sz w:val="20"/>
            <w:lang w:val="de-AT" w:eastAsia="fr-FR"/>
          </w:rPr>
          <w:t>www.bundesfinanzhof.de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10" w:history="1">
        <w:r w:rsidRPr="005370E7">
          <w:rPr>
            <w:rFonts w:ascii="Times New Roman" w:eastAsia="Times New Roman" w:hAnsi="Times New Roman" w:cs="Times New Roman"/>
            <w:color w:val="000000"/>
            <w:sz w:val="27"/>
            <w:szCs w:val="27"/>
            <w:lang w:val="de-AT" w:eastAsia="fr-FR"/>
          </w:rPr>
          <w:t>Bundesgerichtshof</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Beweisaufnahmen finden hier in der Regel nicht statt. Der Bundesgerichtshof (BGH) ist Deutschlands oberste Instanz im Bereich der ordentlichen Gerichtsbarkeit – der Zivil- und Strafrechtspflege, die in den unteren Instanzen von den Amts-, Land- und Oberlandesgerichten ausgeübt wird. Neben der Nachprüfung im Einzelfall hat er die Funktion, die Einheitlichkeit der Rechtsprechung zu wahren.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11" w:history="1">
        <w:r w:rsidRPr="005370E7">
          <w:rPr>
            <w:rFonts w:ascii="Arial" w:eastAsia="Times New Roman" w:hAnsi="Arial" w:cs="Arial"/>
            <w:b/>
            <w:bCs/>
            <w:color w:val="6F501D"/>
            <w:sz w:val="20"/>
            <w:lang w:val="de-AT" w:eastAsia="fr-FR"/>
          </w:rPr>
          <w:t>www.bundesgerichtshof.de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12" w:history="1">
        <w:r w:rsidRPr="005370E7">
          <w:rPr>
            <w:rFonts w:ascii="Times New Roman" w:eastAsia="Times New Roman" w:hAnsi="Times New Roman" w:cs="Times New Roman"/>
            <w:color w:val="000000"/>
            <w:sz w:val="27"/>
            <w:szCs w:val="27"/>
            <w:lang w:val="de-AT" w:eastAsia="fr-FR"/>
          </w:rPr>
          <w:t>Bundesgesetzblatt online</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Erst wenn die Gesetze, Verordnungen und zwischenstaatlichen Verträge der Bundesrepublik im „Bundesgesetzblatt“ (BGBl) veröffentlicht sind, treten sie in Kraft. Die amtliche Publikation wird vom Bundesministerium der Justiz im Bundesanzeiger Verlag herausgegeben. In der ersten Ausgabe des BGBl wurde am 23. Mai 1949 das</w:t>
      </w:r>
      <w:r w:rsidRPr="005370E7">
        <w:rPr>
          <w:rFonts w:ascii="Arial" w:eastAsia="Times New Roman" w:hAnsi="Arial" w:cs="Arial"/>
          <w:color w:val="202020"/>
          <w:sz w:val="20"/>
          <w:lang w:val="de-AT" w:eastAsia="fr-FR"/>
        </w:rPr>
        <w:t> </w:t>
      </w:r>
      <w:hyperlink r:id="rId13" w:tooltip="Grundgesetz" w:history="1">
        <w:r w:rsidRPr="005370E7">
          <w:rPr>
            <w:rFonts w:ascii="Arial" w:eastAsia="Times New Roman" w:hAnsi="Arial" w:cs="Arial"/>
            <w:b/>
            <w:bCs/>
            <w:caps/>
            <w:color w:val="6F501D"/>
            <w:sz w:val="20"/>
            <w:lang w:val="de-AT" w:eastAsia="fr-FR"/>
          </w:rPr>
          <w:t>GRUNDGESETZ</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verkündet.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14" w:history="1">
        <w:r w:rsidRPr="005370E7">
          <w:rPr>
            <w:rFonts w:ascii="Arial" w:eastAsia="Times New Roman" w:hAnsi="Arial" w:cs="Arial"/>
            <w:b/>
            <w:bCs/>
            <w:color w:val="6F501D"/>
            <w:sz w:val="20"/>
            <w:lang w:val="de-AT" w:eastAsia="fr-FR"/>
          </w:rPr>
          <w:t>www.bundesgesetzblatt.de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15" w:history="1">
        <w:r w:rsidRPr="005370E7">
          <w:rPr>
            <w:rFonts w:ascii="Times New Roman" w:eastAsia="Times New Roman" w:hAnsi="Times New Roman" w:cs="Times New Roman"/>
            <w:color w:val="000000"/>
            <w:sz w:val="27"/>
            <w:szCs w:val="27"/>
            <w:lang w:val="de-AT" w:eastAsia="fr-FR"/>
          </w:rPr>
          <w:t>Bundeskartellamt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Die Überwachung des Wettbewerbs in der Marktwirtschaft ist die zentrale Aufgabe des Bundeskartellamts. Dazu gehört u.a. die Durchsetzung des Kartellverbots und die Kontrolle von Fusionen. Es kann europäisches Wettbewerbsrecht anwenden, soweit die</w:t>
      </w:r>
      <w:r w:rsidRPr="005370E7">
        <w:rPr>
          <w:rFonts w:ascii="Arial" w:eastAsia="Times New Roman" w:hAnsi="Arial" w:cs="Arial"/>
          <w:color w:val="202020"/>
          <w:sz w:val="20"/>
          <w:lang w:val="de-AT" w:eastAsia="fr-FR"/>
        </w:rPr>
        <w:t> </w:t>
      </w:r>
      <w:hyperlink r:id="rId16" w:tooltip="Europäische Kommission" w:history="1">
        <w:r w:rsidRPr="005370E7">
          <w:rPr>
            <w:rFonts w:ascii="Arial" w:eastAsia="Times New Roman" w:hAnsi="Arial" w:cs="Arial"/>
            <w:b/>
            <w:bCs/>
            <w:caps/>
            <w:color w:val="6F501D"/>
            <w:sz w:val="20"/>
            <w:lang w:val="de-AT" w:eastAsia="fr-FR"/>
          </w:rPr>
          <w:t>EUROPÄISCHE KOMMISSION</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nicht selbst tätig wird.</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17" w:history="1">
        <w:r w:rsidRPr="005370E7">
          <w:rPr>
            <w:rFonts w:ascii="Arial" w:eastAsia="Times New Roman" w:hAnsi="Arial" w:cs="Arial"/>
            <w:b/>
            <w:bCs/>
            <w:color w:val="6F501D"/>
            <w:sz w:val="20"/>
            <w:lang w:val="de-AT" w:eastAsia="fr-FR"/>
          </w:rPr>
          <w:t>www.bundeskartellamt.de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18" w:history="1">
        <w:r w:rsidRPr="005370E7">
          <w:rPr>
            <w:rFonts w:ascii="Times New Roman" w:eastAsia="Times New Roman" w:hAnsi="Times New Roman" w:cs="Times New Roman"/>
            <w:color w:val="000000"/>
            <w:sz w:val="27"/>
            <w:szCs w:val="27"/>
            <w:lang w:val="de-AT" w:eastAsia="fr-FR"/>
          </w:rPr>
          <w:t>Bundeskriminalamt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Hier laufen die Fäden zusammen: im Bundeskriminalamt (BKA), der bundesweiten Zentralstelle für das polizeiliche Auskunfts- und Nachrichtenwesen. Das BKA koordiniert die Zusammenarbeit der Länder und ist zuständig für die internationale Kooperation, wenn z.B. Menschenhandel, Drogenhandel oder Geldwäsche Länder- und Staatsgrenzen überschreiten.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19" w:history="1">
        <w:r w:rsidRPr="005370E7">
          <w:rPr>
            <w:rFonts w:ascii="Arial" w:eastAsia="Times New Roman" w:hAnsi="Arial" w:cs="Arial"/>
            <w:b/>
            <w:bCs/>
            <w:color w:val="6F501D"/>
            <w:sz w:val="20"/>
            <w:lang w:val="de-AT" w:eastAsia="fr-FR"/>
          </w:rPr>
          <w:t>www.bka.de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20" w:history="1">
        <w:r w:rsidRPr="005370E7">
          <w:rPr>
            <w:rFonts w:ascii="Times New Roman" w:eastAsia="Times New Roman" w:hAnsi="Times New Roman" w:cs="Times New Roman"/>
            <w:color w:val="000000"/>
            <w:sz w:val="27"/>
            <w:szCs w:val="27"/>
            <w:lang w:val="de-AT" w:eastAsia="fr-FR"/>
          </w:rPr>
          <w:t>Bundesnotarkammer</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Anders als Rechtsanwälte vertreten Notare nicht eine Partei, sondern sind unparteiische Berater aller Beteiligten in Rechtsfällen und zuständig für Beurkundungen jeder Art. Die Bundesnotarkammer (BnotK) mit Sitz in</w:t>
      </w:r>
      <w:hyperlink r:id="rId21" w:tooltip="Berlin" w:history="1">
        <w:r w:rsidRPr="005370E7">
          <w:rPr>
            <w:rFonts w:ascii="Arial" w:eastAsia="Times New Roman" w:hAnsi="Arial" w:cs="Arial"/>
            <w:b/>
            <w:bCs/>
            <w:caps/>
            <w:color w:val="6F501D"/>
            <w:sz w:val="20"/>
            <w:lang w:val="de-AT" w:eastAsia="fr-FR"/>
          </w:rPr>
          <w:t>BERLIN</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vertritt die Interessen des deutschen Notariats auch international.</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22" w:history="1">
        <w:r w:rsidRPr="005370E7">
          <w:rPr>
            <w:rFonts w:ascii="Arial" w:eastAsia="Times New Roman" w:hAnsi="Arial" w:cs="Arial"/>
            <w:b/>
            <w:bCs/>
            <w:color w:val="6F501D"/>
            <w:sz w:val="20"/>
            <w:lang w:val="de-AT" w:eastAsia="fr-FR"/>
          </w:rPr>
          <w:t>www.bnotk.de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23" w:history="1">
        <w:r w:rsidRPr="005370E7">
          <w:rPr>
            <w:rFonts w:ascii="Times New Roman" w:eastAsia="Times New Roman" w:hAnsi="Times New Roman" w:cs="Times New Roman"/>
            <w:color w:val="000000"/>
            <w:sz w:val="27"/>
            <w:szCs w:val="27"/>
            <w:lang w:val="de-AT" w:eastAsia="fr-FR"/>
          </w:rPr>
          <w:t>Bundespatentgericht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Patente, Marken, Gebrauchsmuster, Topografien und Geschmacksmuster – das Bundespatentgericht (BPatG) entscheidet über Beschwerden gegen Beschlüsse des Deutschen Patent- und Markenamts. Als oberstes Bundesgericht ist das Münchner BPatG auch zuständig, wenn Kläger die in Deutschland geltenden</w:t>
      </w:r>
      <w:r w:rsidRPr="005370E7">
        <w:rPr>
          <w:rFonts w:ascii="Arial" w:eastAsia="Times New Roman" w:hAnsi="Arial" w:cs="Arial"/>
          <w:color w:val="202020"/>
          <w:sz w:val="20"/>
          <w:lang w:val="de-AT" w:eastAsia="fr-FR"/>
        </w:rPr>
        <w:t> </w:t>
      </w:r>
      <w:hyperlink r:id="rId24" w:tooltip="Patente" w:history="1">
        <w:r w:rsidRPr="005370E7">
          <w:rPr>
            <w:rFonts w:ascii="Arial" w:eastAsia="Times New Roman" w:hAnsi="Arial" w:cs="Arial"/>
            <w:b/>
            <w:bCs/>
            <w:caps/>
            <w:color w:val="6F501D"/>
            <w:sz w:val="20"/>
            <w:lang w:val="de-AT" w:eastAsia="fr-FR"/>
          </w:rPr>
          <w:t>PATENTE</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für nichtig erklären wollen.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25" w:history="1">
        <w:r w:rsidRPr="005370E7">
          <w:rPr>
            <w:rFonts w:ascii="Arial" w:eastAsia="Times New Roman" w:hAnsi="Arial" w:cs="Arial"/>
            <w:b/>
            <w:bCs/>
            <w:color w:val="6F501D"/>
            <w:sz w:val="20"/>
            <w:lang w:val="de-AT" w:eastAsia="fr-FR"/>
          </w:rPr>
          <w:t>www.bundespatentgericht.de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26" w:history="1">
        <w:r w:rsidRPr="005370E7">
          <w:rPr>
            <w:rFonts w:ascii="Times New Roman" w:eastAsia="Times New Roman" w:hAnsi="Times New Roman" w:cs="Times New Roman"/>
            <w:color w:val="000000"/>
            <w:sz w:val="27"/>
            <w:szCs w:val="27"/>
            <w:lang w:val="de-AT" w:eastAsia="fr-FR"/>
          </w:rPr>
          <w:t>Bundespolizei</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Seit dem 1. Juli 2005 heißt der Bundesgrenzschutz Bundespolizei. Kennen Sie die vielfältigen Aufgaben der Gesetzeshüter? Die Beamten sind bundesweit im Einsatz, um unberechtigte Grenzüberschritte zu verhindern und für Sicherheit auf dem deutschen Schienennetz sowie im zivilen Luftverkehr zu sorgen.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27" w:history="1">
        <w:r w:rsidRPr="005370E7">
          <w:rPr>
            <w:rFonts w:ascii="Arial" w:eastAsia="Times New Roman" w:hAnsi="Arial" w:cs="Arial"/>
            <w:b/>
            <w:bCs/>
            <w:color w:val="6F501D"/>
            <w:sz w:val="20"/>
            <w:lang w:val="de-AT" w:eastAsia="fr-FR"/>
          </w:rPr>
          <w:t>www.bundespolizei.de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28" w:history="1">
        <w:r w:rsidRPr="005370E7">
          <w:rPr>
            <w:rFonts w:ascii="Times New Roman" w:eastAsia="Times New Roman" w:hAnsi="Times New Roman" w:cs="Times New Roman"/>
            <w:color w:val="000000"/>
            <w:sz w:val="27"/>
            <w:szCs w:val="27"/>
            <w:lang w:val="de-AT" w:eastAsia="fr-FR"/>
          </w:rPr>
          <w:t>Bundesrechtsanwaltskammer</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Das Sprachrohr der deutschen Anwaltschaft: Die Bundesrechtsanwaltskammer (BRAK) ist die Repräsentanz der deutschen Rechtsanwälte – aller Anwälte, da diese gesetzlich zur Mitgliedschaft in einer Rechtsanwaltskammer verpflichtet sind.</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29" w:history="1">
        <w:r w:rsidRPr="005370E7">
          <w:rPr>
            <w:rFonts w:ascii="Arial" w:eastAsia="Times New Roman" w:hAnsi="Arial" w:cs="Arial"/>
            <w:b/>
            <w:bCs/>
            <w:color w:val="6F501D"/>
            <w:sz w:val="20"/>
            <w:lang w:val="de-AT" w:eastAsia="fr-FR"/>
          </w:rPr>
          <w:t>www.brak.de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30" w:history="1">
        <w:r w:rsidRPr="005370E7">
          <w:rPr>
            <w:rFonts w:ascii="Times New Roman" w:eastAsia="Times New Roman" w:hAnsi="Times New Roman" w:cs="Times New Roman"/>
            <w:color w:val="000000"/>
            <w:sz w:val="27"/>
            <w:szCs w:val="27"/>
            <w:lang w:val="de-AT" w:eastAsia="fr-FR"/>
          </w:rPr>
          <w:t>Bundessozialgericht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In letzter Instanz: Rechtsfragen zu Renten- und Krankenversicherung, Erziehungsgeld oder Kriegsopferversorgung beschäftigen das Bundessozialgericht (BSG) in Kassel. Als oberster Gerichtshof des Bundes für Sozialrecht entscheidet es über Revisionen gegen Urteile der Landessozialgerichte.</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31" w:history="1">
        <w:r w:rsidRPr="005370E7">
          <w:rPr>
            <w:rFonts w:ascii="Arial" w:eastAsia="Times New Roman" w:hAnsi="Arial" w:cs="Arial"/>
            <w:b/>
            <w:bCs/>
            <w:color w:val="6F501D"/>
            <w:sz w:val="20"/>
            <w:lang w:val="de-AT" w:eastAsia="fr-FR"/>
          </w:rPr>
          <w:t>www.bundessozialgericht.de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32" w:history="1">
        <w:r w:rsidRPr="005370E7">
          <w:rPr>
            <w:rFonts w:ascii="Times New Roman" w:eastAsia="Times New Roman" w:hAnsi="Times New Roman" w:cs="Times New Roman"/>
            <w:color w:val="000000"/>
            <w:sz w:val="27"/>
            <w:szCs w:val="27"/>
            <w:lang w:val="de-AT" w:eastAsia="fr-FR"/>
          </w:rPr>
          <w:t>Bundesverfassungsgericht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Das</w:t>
      </w:r>
      <w:r w:rsidRPr="005370E7">
        <w:rPr>
          <w:rFonts w:ascii="Arial" w:eastAsia="Times New Roman" w:hAnsi="Arial" w:cs="Arial"/>
          <w:color w:val="202020"/>
          <w:sz w:val="20"/>
          <w:lang w:val="de-AT" w:eastAsia="fr-FR"/>
        </w:rPr>
        <w:t> </w:t>
      </w:r>
      <w:hyperlink r:id="rId33" w:tooltip="Bundesverfassungsgericht" w:history="1">
        <w:r w:rsidRPr="005370E7">
          <w:rPr>
            <w:rFonts w:ascii="Arial" w:eastAsia="Times New Roman" w:hAnsi="Arial" w:cs="Arial"/>
            <w:b/>
            <w:bCs/>
            <w:caps/>
            <w:color w:val="6F501D"/>
            <w:sz w:val="20"/>
            <w:lang w:val="de-AT" w:eastAsia="fr-FR"/>
          </w:rPr>
          <w:t>BUNDESVERFASSUNGSGERICHT</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 xml:space="preserve">(BVerfG) in Karlsruhe wacht über die Einhaltung des Grundgesetzes. Es ist das oberste Organ der Verfassungsgerichtsbarkeit, politisch unabhängig gegenüber </w:t>
      </w:r>
      <w:r w:rsidRPr="005370E7">
        <w:rPr>
          <w:rFonts w:ascii="Arial" w:eastAsia="Times New Roman" w:hAnsi="Arial" w:cs="Arial"/>
          <w:color w:val="202020"/>
          <w:sz w:val="20"/>
          <w:szCs w:val="20"/>
          <w:lang w:val="de-AT" w:eastAsia="fr-FR"/>
        </w:rPr>
        <w:lastRenderedPageBreak/>
        <w:t>allen anderen Verfassungsorganen und wird immer nur auf Antrag tätig. Entscheidungen des BVerfG sind unanfechtbar und bindend für alle übrigen Staatsorgane.</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34" w:history="1">
        <w:r w:rsidRPr="005370E7">
          <w:rPr>
            <w:rFonts w:ascii="Arial" w:eastAsia="Times New Roman" w:hAnsi="Arial" w:cs="Arial"/>
            <w:b/>
            <w:bCs/>
            <w:color w:val="6F501D"/>
            <w:sz w:val="20"/>
            <w:lang w:val="de-AT" w:eastAsia="fr-FR"/>
          </w:rPr>
          <w:t>www.bundesverfassungsgericht.de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35" w:history="1">
        <w:r w:rsidRPr="005370E7">
          <w:rPr>
            <w:rFonts w:ascii="Times New Roman" w:eastAsia="Times New Roman" w:hAnsi="Times New Roman" w:cs="Times New Roman"/>
            <w:color w:val="000000"/>
            <w:sz w:val="27"/>
            <w:szCs w:val="27"/>
            <w:lang w:val="de-AT" w:eastAsia="fr-FR"/>
          </w:rPr>
          <w:t>DeutscheAnwaltAuskunft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Brauchen Sie Rechtsbeistand? Sämtliche Mitglieder des Deutschen Anwaltvereins (DAV) sind in der Datenbank unter</w:t>
      </w:r>
      <w:r w:rsidRPr="005370E7">
        <w:rPr>
          <w:rFonts w:ascii="Arial" w:eastAsia="Times New Roman" w:hAnsi="Arial" w:cs="Arial"/>
          <w:color w:val="202020"/>
          <w:sz w:val="20"/>
          <w:lang w:val="de-AT" w:eastAsia="fr-FR"/>
        </w:rPr>
        <w:t> </w:t>
      </w:r>
      <w:hyperlink r:id="rId36" w:history="1">
        <w:r w:rsidRPr="005370E7">
          <w:rPr>
            <w:rFonts w:ascii="Arial" w:eastAsia="Times New Roman" w:hAnsi="Arial" w:cs="Arial"/>
            <w:b/>
            <w:bCs/>
            <w:color w:val="6F501D"/>
            <w:sz w:val="20"/>
            <w:lang w:val="de-AT" w:eastAsia="fr-FR"/>
          </w:rPr>
          <w:t>www.anwaltauskunft.de</w:t>
        </w:r>
      </w:hyperlink>
      <w:r w:rsidRPr="005370E7">
        <w:rPr>
          <w:rFonts w:ascii="Arial" w:eastAsia="Times New Roman" w:hAnsi="Arial" w:cs="Arial"/>
          <w:color w:val="202020"/>
          <w:sz w:val="20"/>
          <w:szCs w:val="20"/>
          <w:lang w:val="de-AT" w:eastAsia="fr-FR"/>
        </w:rPr>
        <w:t>verzeichnet. Für eine Suche geben Sie einfach Ort, Fachgebiet und Tätigkeitsschwerpunkte in die Maske ein.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37" w:history="1">
        <w:r w:rsidRPr="005370E7">
          <w:rPr>
            <w:rFonts w:ascii="Arial" w:eastAsia="Times New Roman" w:hAnsi="Arial" w:cs="Arial"/>
            <w:b/>
            <w:bCs/>
            <w:color w:val="6F501D"/>
            <w:sz w:val="20"/>
            <w:lang w:val="de-AT" w:eastAsia="fr-FR"/>
          </w:rPr>
          <w:t>www.anwaltauskunft.de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38" w:history="1">
        <w:r w:rsidRPr="005370E7">
          <w:rPr>
            <w:rFonts w:ascii="Times New Roman" w:eastAsia="Times New Roman" w:hAnsi="Times New Roman" w:cs="Times New Roman"/>
            <w:color w:val="000000"/>
            <w:sz w:val="27"/>
            <w:szCs w:val="27"/>
            <w:lang w:val="de-AT" w:eastAsia="fr-FR"/>
          </w:rPr>
          <w:t>Deutscher Mieterbund</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Hat der Vermieter einen Anspruch auf einen Zweitschlüssel? Sind Ameisen in der Wohnung ein Grund, die Miete zu mindern? Seit über 100 Jahren setzt sich der Deutsche Mieterbund e.V. (DMB) für die Interessen der Mieter ein. Mitgliedern bietet er Rechtsberatung und hilft bei Streitigkeiten.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39" w:history="1">
        <w:r w:rsidRPr="005370E7">
          <w:rPr>
            <w:rFonts w:ascii="Arial" w:eastAsia="Times New Roman" w:hAnsi="Arial" w:cs="Arial"/>
            <w:b/>
            <w:bCs/>
            <w:color w:val="6F501D"/>
            <w:sz w:val="20"/>
            <w:lang w:val="de-AT" w:eastAsia="fr-FR"/>
          </w:rPr>
          <w:t>www.mieterbund.de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40" w:history="1">
        <w:r w:rsidRPr="005370E7">
          <w:rPr>
            <w:rFonts w:ascii="Times New Roman" w:eastAsia="Times New Roman" w:hAnsi="Times New Roman" w:cs="Times New Roman"/>
            <w:color w:val="000000"/>
            <w:sz w:val="27"/>
            <w:szCs w:val="27"/>
            <w:lang w:val="de-AT" w:eastAsia="fr-FR"/>
          </w:rPr>
          <w:t>Deutsches Patent- und Markenamt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Das Deutsche Patent- und Markenamt (DPMA) mit Hauptsitz in München ist eine dem Bundesministerium der Justiz nachgeordnete Bundesoberbehörde. Es ist die Zentralbehörde auf dem Gebiet des Gewerblichen Rechtsschutzes in Deutschland.</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41" w:history="1">
        <w:r w:rsidRPr="005370E7">
          <w:rPr>
            <w:rFonts w:ascii="Arial" w:eastAsia="Times New Roman" w:hAnsi="Arial" w:cs="Arial"/>
            <w:b/>
            <w:bCs/>
            <w:color w:val="6F501D"/>
            <w:sz w:val="20"/>
            <w:lang w:val="de-AT" w:eastAsia="fr-FR"/>
          </w:rPr>
          <w:t>www.dpma.de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42" w:history="1">
        <w:r w:rsidRPr="005370E7">
          <w:rPr>
            <w:rFonts w:ascii="Times New Roman" w:eastAsia="Times New Roman" w:hAnsi="Times New Roman" w:cs="Times New Roman"/>
            <w:color w:val="000000"/>
            <w:sz w:val="27"/>
            <w:szCs w:val="27"/>
            <w:lang w:val="de-AT" w:eastAsia="fr-FR"/>
          </w:rPr>
          <w:t>Bundesanzeiger</w:t>
        </w:r>
      </w:hyperlink>
    </w:p>
    <w:p w:rsidR="005370E7" w:rsidRPr="005370E7" w:rsidRDefault="005370E7" w:rsidP="005370E7">
      <w:pPr>
        <w:shd w:val="clear" w:color="auto" w:fill="E9E9E9"/>
        <w:spacing w:after="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Der Bundesanzeiger ist die zentrale Plattform für amtliche Verkündungen und Bekanntmachungen sowie für rechtlich relevante Unternehmensnachrichten.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43" w:history="1">
        <w:r w:rsidRPr="005370E7">
          <w:rPr>
            <w:rFonts w:ascii="Arial" w:eastAsia="Times New Roman" w:hAnsi="Arial" w:cs="Arial"/>
            <w:b/>
            <w:bCs/>
            <w:color w:val="6F501D"/>
            <w:sz w:val="20"/>
            <w:lang w:val="de-AT" w:eastAsia="fr-FR"/>
          </w:rPr>
          <w:t>www.bundesanzeiger.de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44" w:history="1">
        <w:r w:rsidRPr="005370E7">
          <w:rPr>
            <w:rFonts w:ascii="Times New Roman" w:eastAsia="Times New Roman" w:hAnsi="Times New Roman" w:cs="Times New Roman"/>
            <w:color w:val="000000"/>
            <w:sz w:val="27"/>
            <w:szCs w:val="27"/>
            <w:lang w:val="de-AT" w:eastAsia="fr-FR"/>
          </w:rPr>
          <w:t>Europol</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Die europäische Schaltstelle zur Verbrechensbekämpfung: Als Strafverfolgungsbehörde der Europäischen Union unterstützt das Europäische Polizeiamt Europol die nationalen Polizeien und internationale Organisationen. Mit Sitz in Den Haag, Niederlande, nahm Europol 1994 die Arbeit zunächst als Europol-Drogenstelle (EDS) auf – seit 2002 ist Europols Zuständigkeit erweitert um alle schweren Formen der weltweiten Kriminalität.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45" w:history="1">
        <w:r w:rsidRPr="005370E7">
          <w:rPr>
            <w:rFonts w:ascii="Arial" w:eastAsia="Times New Roman" w:hAnsi="Arial" w:cs="Arial"/>
            <w:b/>
            <w:bCs/>
            <w:color w:val="6F501D"/>
            <w:sz w:val="20"/>
            <w:lang w:val="de-AT" w:eastAsia="fr-FR"/>
          </w:rPr>
          <w:t>www.europol.europa.eu</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46" w:history="1">
        <w:r w:rsidRPr="005370E7">
          <w:rPr>
            <w:rFonts w:ascii="Times New Roman" w:eastAsia="Times New Roman" w:hAnsi="Times New Roman" w:cs="Times New Roman"/>
            <w:color w:val="000000"/>
            <w:sz w:val="27"/>
            <w:szCs w:val="27"/>
            <w:lang w:val="de-AT" w:eastAsia="fr-FR"/>
          </w:rPr>
          <w:t>Gesetze im Internet</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Handels- und Wirtschaftsrecht, Zivilrecht oder Strafrecht: Gesetzestexte für den privaten Gebrauch stellt das Bundesministerium der Justiz in einem gemeinsamen Projekt mit dem juristischen Informationssystem juris kostenfrei im Internet bereit.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47" w:history="1">
        <w:r w:rsidRPr="005370E7">
          <w:rPr>
            <w:rFonts w:ascii="Arial" w:eastAsia="Times New Roman" w:hAnsi="Arial" w:cs="Arial"/>
            <w:b/>
            <w:bCs/>
            <w:color w:val="6F501D"/>
            <w:sz w:val="20"/>
            <w:lang w:val="de-AT" w:eastAsia="fr-FR"/>
          </w:rPr>
          <w:t>bundesrecht.juris.de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48" w:history="1">
        <w:r w:rsidRPr="005370E7">
          <w:rPr>
            <w:rFonts w:ascii="Times New Roman" w:eastAsia="Times New Roman" w:hAnsi="Times New Roman" w:cs="Times New Roman"/>
            <w:color w:val="000000"/>
            <w:sz w:val="27"/>
            <w:szCs w:val="27"/>
            <w:lang w:val="de-AT" w:eastAsia="fr-FR"/>
          </w:rPr>
          <w:t>juris</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lastRenderedPageBreak/>
        <w:t>Eine der umfangreichsten Entscheidungssammlungen in Sachen Recht ist juris – das „Juristische Informationssystem für die Bundesrepublik Deutschland“. Das 1973 als Regierungsauftrag gestartete Projekt ist heute auf dem Weg zum „Print-Online-Verlag“.</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49" w:history="1">
        <w:r w:rsidRPr="005370E7">
          <w:rPr>
            <w:rFonts w:ascii="Arial" w:eastAsia="Times New Roman" w:hAnsi="Arial" w:cs="Arial"/>
            <w:b/>
            <w:bCs/>
            <w:color w:val="6F501D"/>
            <w:sz w:val="20"/>
            <w:lang w:val="de-AT" w:eastAsia="fr-FR"/>
          </w:rPr>
          <w:t>www.juris.de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50" w:history="1">
        <w:r w:rsidRPr="005370E7">
          <w:rPr>
            <w:rFonts w:ascii="Times New Roman" w:eastAsia="Times New Roman" w:hAnsi="Times New Roman" w:cs="Times New Roman"/>
            <w:color w:val="000000"/>
            <w:sz w:val="27"/>
            <w:szCs w:val="27"/>
            <w:lang w:val="de-AT" w:eastAsia="fr-FR"/>
          </w:rPr>
          <w:t>Justizportal des Bundes und der Länder</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Welche Vorteile bietet die außergerichtliche Schlichtung? Wer bekommt Prozesskostenhilfe? Über das deutsche Rechtswesen informiert das gemeinsame Justizportal des Bundes und der Länder. Das nordrhein-westfälische Justizministerium betreut diese Plattform, die zahlreiche Links, Adressen und Formulare bündelt.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51" w:history="1">
        <w:r w:rsidRPr="005370E7">
          <w:rPr>
            <w:rFonts w:ascii="Arial" w:eastAsia="Times New Roman" w:hAnsi="Arial" w:cs="Arial"/>
            <w:b/>
            <w:bCs/>
            <w:color w:val="6F501D"/>
            <w:sz w:val="20"/>
            <w:lang w:val="de-AT" w:eastAsia="fr-FR"/>
          </w:rPr>
          <w:t>www.justiz.de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52" w:history="1">
        <w:r w:rsidRPr="005370E7">
          <w:rPr>
            <w:rFonts w:ascii="Times New Roman" w:eastAsia="Times New Roman" w:hAnsi="Times New Roman" w:cs="Times New Roman"/>
            <w:color w:val="000000"/>
            <w:sz w:val="27"/>
            <w:szCs w:val="27"/>
            <w:lang w:val="de-AT" w:eastAsia="fr-FR"/>
          </w:rPr>
          <w:t>Medizinrechts-Beratungsnetz</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Sie glauben, Ihr Arzt hat Sie falsch behandelt? Ihre</w:t>
      </w:r>
      <w:hyperlink r:id="rId53" w:tooltip="Krankenversicherung" w:history="1">
        <w:r w:rsidRPr="005370E7">
          <w:rPr>
            <w:rFonts w:ascii="Arial" w:eastAsia="Times New Roman" w:hAnsi="Arial" w:cs="Arial"/>
            <w:b/>
            <w:bCs/>
            <w:caps/>
            <w:color w:val="6F501D"/>
            <w:sz w:val="20"/>
            <w:lang w:val="de-AT" w:eastAsia="fr-FR"/>
          </w:rPr>
          <w:t>KRANKENVERSICHERUNG</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verweigert Leistungen? Der Verein Medizinrechtsanwälte e.V. bietet kostenfreie Erstberatungen bei medizin- und sozialrechtlichen Fragen. Auch Ärzte können den Service bundesweit in Anspruch nehmen. Das Medizinrechts-Beratungsnetz wurde gemeinsam mit der Stiftung Gesundheit initiiert.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54" w:history="1">
        <w:r w:rsidRPr="005370E7">
          <w:rPr>
            <w:rFonts w:ascii="Arial" w:eastAsia="Times New Roman" w:hAnsi="Arial" w:cs="Arial"/>
            <w:b/>
            <w:bCs/>
            <w:color w:val="6F501D"/>
            <w:sz w:val="20"/>
            <w:lang w:val="de-AT" w:eastAsia="fr-FR"/>
          </w:rPr>
          <w:t>www.medizinrechts-beratungsnetz.de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55" w:history="1">
        <w:r w:rsidRPr="005370E7">
          <w:rPr>
            <w:rFonts w:ascii="Times New Roman" w:eastAsia="Times New Roman" w:hAnsi="Times New Roman" w:cs="Times New Roman"/>
            <w:color w:val="000000"/>
            <w:sz w:val="27"/>
            <w:szCs w:val="27"/>
            <w:lang w:val="de-AT" w:eastAsia="fr-FR"/>
          </w:rPr>
          <w:t>Polizei</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Über den Notruf 110 erreichen Bürger die örtliche Polizei. In Deutschland ist sie laut</w:t>
      </w:r>
      <w:r w:rsidRPr="005370E7">
        <w:rPr>
          <w:rFonts w:ascii="Arial" w:eastAsia="Times New Roman" w:hAnsi="Arial" w:cs="Arial"/>
          <w:color w:val="202020"/>
          <w:sz w:val="20"/>
          <w:lang w:val="de-AT" w:eastAsia="fr-FR"/>
        </w:rPr>
        <w:t> </w:t>
      </w:r>
      <w:hyperlink r:id="rId56" w:tooltip="Grundgesetz" w:history="1">
        <w:r w:rsidRPr="005370E7">
          <w:rPr>
            <w:rFonts w:ascii="Arial" w:eastAsia="Times New Roman" w:hAnsi="Arial" w:cs="Arial"/>
            <w:b/>
            <w:bCs/>
            <w:caps/>
            <w:color w:val="6F501D"/>
            <w:sz w:val="20"/>
            <w:lang w:val="de-AT" w:eastAsia="fr-FR"/>
          </w:rPr>
          <w:t>GRUNDGESETZ</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Ländersache, die Bundespolizei und das Bundeskriminalamt unterstehen aber dem Bundesinnenminister. Die Beamten tragen unterschiedliche Uniformen: Viele</w:t>
      </w:r>
      <w:r w:rsidRPr="005370E7">
        <w:rPr>
          <w:rFonts w:ascii="Arial" w:eastAsia="Times New Roman" w:hAnsi="Arial" w:cs="Arial"/>
          <w:color w:val="202020"/>
          <w:sz w:val="20"/>
          <w:lang w:val="de-AT" w:eastAsia="fr-FR"/>
        </w:rPr>
        <w:t> </w:t>
      </w:r>
      <w:hyperlink r:id="rId57" w:tooltip="Bundesländer" w:history="1">
        <w:r w:rsidRPr="005370E7">
          <w:rPr>
            <w:rFonts w:ascii="Arial" w:eastAsia="Times New Roman" w:hAnsi="Arial" w:cs="Arial"/>
            <w:b/>
            <w:bCs/>
            <w:caps/>
            <w:color w:val="6F501D"/>
            <w:sz w:val="20"/>
            <w:lang w:val="de-AT" w:eastAsia="fr-FR"/>
          </w:rPr>
          <w:t>BUNDESLÄNDER</w:t>
        </w:r>
      </w:hyperlink>
      <w:r w:rsidRPr="005370E7">
        <w:rPr>
          <w:rFonts w:ascii="Arial" w:eastAsia="Times New Roman" w:hAnsi="Arial" w:cs="Arial"/>
          <w:color w:val="202020"/>
          <w:sz w:val="20"/>
          <w:lang w:val="de-AT" w:eastAsia="fr-FR"/>
        </w:rPr>
        <w:t> </w:t>
      </w:r>
      <w:r w:rsidRPr="005370E7">
        <w:rPr>
          <w:rFonts w:ascii="Arial" w:eastAsia="Times New Roman" w:hAnsi="Arial" w:cs="Arial"/>
          <w:color w:val="202020"/>
          <w:sz w:val="20"/>
          <w:szCs w:val="20"/>
          <w:lang w:val="de-AT" w:eastAsia="fr-FR"/>
        </w:rPr>
        <w:t>kleiden ihre Polizisten in blauen, andere in grünen Zwirn.</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58" w:history="1">
        <w:r w:rsidRPr="005370E7">
          <w:rPr>
            <w:rFonts w:ascii="Arial" w:eastAsia="Times New Roman" w:hAnsi="Arial" w:cs="Arial"/>
            <w:b/>
            <w:bCs/>
            <w:color w:val="6F501D"/>
            <w:sz w:val="20"/>
            <w:lang w:val="de-AT" w:eastAsia="fr-FR"/>
          </w:rPr>
          <w:t>www.polizei.de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59" w:history="1">
        <w:r w:rsidRPr="005370E7">
          <w:rPr>
            <w:rFonts w:ascii="Times New Roman" w:eastAsia="Times New Roman" w:hAnsi="Times New Roman" w:cs="Times New Roman"/>
            <w:color w:val="000000"/>
            <w:sz w:val="27"/>
            <w:szCs w:val="27"/>
            <w:lang w:val="de-AT" w:eastAsia="fr-FR"/>
          </w:rPr>
          <w:t>Polizeiliche Kriminalprävention der Länder und des Bundes</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Schulen Sie Ihren siebten Sinn dafür, wie Sie sich und Ihr Eigentum schützen: Ziel des Programms Polizeiliche Kriminalprävention der Länder und des Bundes (ProPK) ist die Aufklärung über Kriminaldelikte und entsprechende Vorbeugungsmaßnahmen. ProPK unterstützt die örtlichen Polizeidienststellen in ihrer Präventionsarbeit.</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hyperlink r:id="rId60" w:history="1">
        <w:r w:rsidRPr="005370E7">
          <w:rPr>
            <w:rFonts w:ascii="Arial" w:eastAsia="Times New Roman" w:hAnsi="Arial" w:cs="Arial"/>
            <w:b/>
            <w:bCs/>
            <w:color w:val="6F501D"/>
            <w:sz w:val="20"/>
            <w:lang w:val="de-AT" w:eastAsia="fr-FR"/>
          </w:rPr>
          <w:t>www.polizei-beratung.de</w:t>
        </w:r>
      </w:hyperlink>
    </w:p>
    <w:p w:rsidR="005370E7" w:rsidRPr="005370E7" w:rsidRDefault="005370E7" w:rsidP="005370E7">
      <w:pPr>
        <w:shd w:val="clear" w:color="auto" w:fill="E9E9E9"/>
        <w:spacing w:before="240" w:after="120" w:line="293" w:lineRule="atLeast"/>
        <w:outlineLvl w:val="2"/>
        <w:rPr>
          <w:rFonts w:ascii="Times New Roman" w:eastAsia="Times New Roman" w:hAnsi="Times New Roman" w:cs="Times New Roman"/>
          <w:color w:val="000000"/>
          <w:sz w:val="27"/>
          <w:szCs w:val="27"/>
          <w:lang w:val="de-AT" w:eastAsia="fr-FR"/>
        </w:rPr>
      </w:pPr>
      <w:hyperlink r:id="rId61" w:history="1">
        <w:r w:rsidRPr="005370E7">
          <w:rPr>
            <w:rFonts w:ascii="Times New Roman" w:eastAsia="Times New Roman" w:hAnsi="Times New Roman" w:cs="Times New Roman"/>
            <w:color w:val="000000"/>
            <w:sz w:val="27"/>
            <w:szCs w:val="27"/>
            <w:lang w:val="de-AT" w:eastAsia="fr-FR"/>
          </w:rPr>
          <w:t>Zoll</w:t>
        </w:r>
      </w:hyperlink>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val="de-AT" w:eastAsia="fr-FR"/>
        </w:rPr>
      </w:pPr>
      <w:r w:rsidRPr="005370E7">
        <w:rPr>
          <w:rFonts w:ascii="Arial" w:eastAsia="Times New Roman" w:hAnsi="Arial" w:cs="Arial"/>
          <w:color w:val="202020"/>
          <w:sz w:val="20"/>
          <w:szCs w:val="20"/>
          <w:lang w:val="de-AT" w:eastAsia="fr-FR"/>
        </w:rPr>
        <w:t>Schwarzarbeit, Zigarettenschmuggel und Produktpiraterie: Der Zoll verfolgt Kriminelle und gewährleistet einen reibungslosen internationalen Warenverkehr. Im Auftrag des Bundes erheben die Zollbeamten</w:t>
      </w:r>
      <w:r w:rsidRPr="005370E7">
        <w:rPr>
          <w:rFonts w:ascii="Arial" w:eastAsia="Times New Roman" w:hAnsi="Arial" w:cs="Arial"/>
          <w:color w:val="202020"/>
          <w:sz w:val="20"/>
          <w:lang w:val="de-AT" w:eastAsia="fr-FR"/>
        </w:rPr>
        <w:t> </w:t>
      </w:r>
      <w:hyperlink r:id="rId62" w:tooltip="Steuern" w:history="1">
        <w:r w:rsidRPr="005370E7">
          <w:rPr>
            <w:rFonts w:ascii="Arial" w:eastAsia="Times New Roman" w:hAnsi="Arial" w:cs="Arial"/>
            <w:b/>
            <w:bCs/>
            <w:caps/>
            <w:color w:val="6F501D"/>
            <w:sz w:val="20"/>
            <w:lang w:val="de-AT" w:eastAsia="fr-FR"/>
          </w:rPr>
          <w:t>STEUERN</w:t>
        </w:r>
      </w:hyperlink>
      <w:r w:rsidRPr="005370E7">
        <w:rPr>
          <w:rFonts w:ascii="Arial" w:eastAsia="Times New Roman" w:hAnsi="Arial" w:cs="Arial"/>
          <w:color w:val="202020"/>
          <w:sz w:val="20"/>
          <w:szCs w:val="20"/>
          <w:lang w:val="de-AT" w:eastAsia="fr-FR"/>
        </w:rPr>
        <w:t>. Und für den Schutz bedrohter Tiere und Pflanzen kontrollieren sie Reisende mit verdächtigen Souvenirs.</w:t>
      </w:r>
    </w:p>
    <w:p w:rsidR="005370E7" w:rsidRPr="005370E7" w:rsidRDefault="005370E7" w:rsidP="005370E7">
      <w:pPr>
        <w:shd w:val="clear" w:color="auto" w:fill="E9E9E9"/>
        <w:spacing w:after="120" w:line="293" w:lineRule="atLeast"/>
        <w:rPr>
          <w:rFonts w:ascii="Arial" w:eastAsia="Times New Roman" w:hAnsi="Arial" w:cs="Arial"/>
          <w:color w:val="202020"/>
          <w:sz w:val="20"/>
          <w:szCs w:val="20"/>
          <w:lang w:eastAsia="fr-FR"/>
        </w:rPr>
      </w:pPr>
      <w:hyperlink r:id="rId63" w:history="1">
        <w:r w:rsidRPr="005370E7">
          <w:rPr>
            <w:rFonts w:ascii="Arial" w:eastAsia="Times New Roman" w:hAnsi="Arial" w:cs="Arial"/>
            <w:b/>
            <w:bCs/>
            <w:color w:val="6F501D"/>
            <w:sz w:val="20"/>
            <w:lang w:eastAsia="fr-FR"/>
          </w:rPr>
          <w:t>www.zoll.de</w:t>
        </w:r>
      </w:hyperlink>
    </w:p>
    <w:p w:rsidR="005370E7" w:rsidRDefault="005370E7"/>
    <w:sectPr w:rsidR="005370E7" w:rsidSect="005370E7">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0E7"/>
    <w:rsid w:val="00085F2B"/>
    <w:rsid w:val="005370E7"/>
    <w:rsid w:val="00AE3BAF"/>
    <w:rsid w:val="00E44797"/>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AF"/>
  </w:style>
  <w:style w:type="paragraph" w:styleId="Ttulo3">
    <w:name w:val="heading 3"/>
    <w:basedOn w:val="Normal"/>
    <w:link w:val="Ttulo3Car"/>
    <w:uiPriority w:val="9"/>
    <w:qFormat/>
    <w:rsid w:val="005370E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370E7"/>
    <w:rPr>
      <w:rFonts w:ascii="Times New Roman" w:eastAsia="Times New Roman" w:hAnsi="Times New Roman" w:cs="Times New Roman"/>
      <w:b/>
      <w:bCs/>
      <w:sz w:val="27"/>
      <w:szCs w:val="27"/>
      <w:lang w:eastAsia="fr-FR"/>
    </w:rPr>
  </w:style>
  <w:style w:type="character" w:styleId="Hipervnculo">
    <w:name w:val="Hyperlink"/>
    <w:basedOn w:val="Fuentedeprrafopredeter"/>
    <w:uiPriority w:val="99"/>
    <w:semiHidden/>
    <w:unhideWhenUsed/>
    <w:rsid w:val="005370E7"/>
    <w:rPr>
      <w:color w:val="0000FF"/>
      <w:u w:val="single"/>
    </w:rPr>
  </w:style>
  <w:style w:type="paragraph" w:styleId="NormalWeb">
    <w:name w:val="Normal (Web)"/>
    <w:basedOn w:val="Normal"/>
    <w:uiPriority w:val="99"/>
    <w:semiHidden/>
    <w:unhideWhenUsed/>
    <w:rsid w:val="005370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5370E7"/>
  </w:style>
</w:styles>
</file>

<file path=word/webSettings.xml><?xml version="1.0" encoding="utf-8"?>
<w:webSettings xmlns:r="http://schemas.openxmlformats.org/officeDocument/2006/relationships" xmlns:w="http://schemas.openxmlformats.org/wordprocessingml/2006/main">
  <w:divs>
    <w:div w:id="171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http://www.bka.de/" TargetMode="External"/><Relationship Id="rId26" Type="http://schemas.openxmlformats.org/officeDocument/2006/relationships/hyperlink" Target="http://www.bundespolizei.de/" TargetMode="External"/><Relationship Id="rId39" Type="http://schemas.openxmlformats.org/officeDocument/2006/relationships/hyperlink" Target="http://www.mieterbund.de/" TargetMode="External"/><Relationship Id="rId21" Type="http://schemas.openxmlformats.org/officeDocument/2006/relationships/hyperlink" Target="javascript:;" TargetMode="External"/><Relationship Id="rId34" Type="http://schemas.openxmlformats.org/officeDocument/2006/relationships/hyperlink" Target="http://www.bundesverfassungsgericht.de/" TargetMode="External"/><Relationship Id="rId42" Type="http://schemas.openxmlformats.org/officeDocument/2006/relationships/hyperlink" Target="http://www.bundesanzeiger.de/" TargetMode="External"/><Relationship Id="rId47" Type="http://schemas.openxmlformats.org/officeDocument/2006/relationships/hyperlink" Target="http://bundesrecht.juris.de/" TargetMode="External"/><Relationship Id="rId50" Type="http://schemas.openxmlformats.org/officeDocument/2006/relationships/hyperlink" Target="http://www.justiz.de/" TargetMode="External"/><Relationship Id="rId55" Type="http://schemas.openxmlformats.org/officeDocument/2006/relationships/hyperlink" Target="http://www.polizei.de/" TargetMode="External"/><Relationship Id="rId63" Type="http://schemas.openxmlformats.org/officeDocument/2006/relationships/hyperlink" Target="http://www.zoll.de/" TargetMode="External"/><Relationship Id="rId7" Type="http://schemas.openxmlformats.org/officeDocument/2006/relationships/hyperlink" Target="http://www.bundesarbeitsgericht.de/"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http://www.bnotk.de/" TargetMode="External"/><Relationship Id="rId29" Type="http://schemas.openxmlformats.org/officeDocument/2006/relationships/hyperlink" Target="http://www.brak.de/" TargetMode="External"/><Relationship Id="rId41" Type="http://schemas.openxmlformats.org/officeDocument/2006/relationships/hyperlink" Target="http://www.dpma.de/" TargetMode="External"/><Relationship Id="rId54" Type="http://schemas.openxmlformats.org/officeDocument/2006/relationships/hyperlink" Target="http://www.medizinrechts-beratungsnetz.de/" TargetMode="External"/><Relationship Id="rId62"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http://www.bundesarbeitsgericht.de/" TargetMode="External"/><Relationship Id="rId11" Type="http://schemas.openxmlformats.org/officeDocument/2006/relationships/hyperlink" Target="http://www.bundesgerichtshof.de/" TargetMode="External"/><Relationship Id="rId24" Type="http://schemas.openxmlformats.org/officeDocument/2006/relationships/hyperlink" Target="javascript:;" TargetMode="External"/><Relationship Id="rId32" Type="http://schemas.openxmlformats.org/officeDocument/2006/relationships/hyperlink" Target="http://www.bundesverfassungsgericht.de/" TargetMode="External"/><Relationship Id="rId37" Type="http://schemas.openxmlformats.org/officeDocument/2006/relationships/hyperlink" Target="http://www.anwaltauskunft.de/" TargetMode="External"/><Relationship Id="rId40" Type="http://schemas.openxmlformats.org/officeDocument/2006/relationships/hyperlink" Target="http://www.dpma.de/" TargetMode="External"/><Relationship Id="rId45" Type="http://schemas.openxmlformats.org/officeDocument/2006/relationships/hyperlink" Target="http://www.europol.europa.eu/" TargetMode="External"/><Relationship Id="rId53" Type="http://schemas.openxmlformats.org/officeDocument/2006/relationships/hyperlink" Target="javascript:;" TargetMode="External"/><Relationship Id="rId58" Type="http://schemas.openxmlformats.org/officeDocument/2006/relationships/hyperlink" Target="http://www.polizei.de/" TargetMode="External"/><Relationship Id="rId5" Type="http://schemas.openxmlformats.org/officeDocument/2006/relationships/hyperlink" Target="http://www.arbeitsrecht.de/" TargetMode="External"/><Relationship Id="rId15" Type="http://schemas.openxmlformats.org/officeDocument/2006/relationships/hyperlink" Target="http://www.bundeskartellamt.de/" TargetMode="External"/><Relationship Id="rId23" Type="http://schemas.openxmlformats.org/officeDocument/2006/relationships/hyperlink" Target="http://www.bundespatentgericht.de/" TargetMode="External"/><Relationship Id="rId28" Type="http://schemas.openxmlformats.org/officeDocument/2006/relationships/hyperlink" Target="http://www.brak.de/" TargetMode="External"/><Relationship Id="rId36" Type="http://schemas.openxmlformats.org/officeDocument/2006/relationships/hyperlink" Target="http://www.anwaltauskunft.de/" TargetMode="External"/><Relationship Id="rId49" Type="http://schemas.openxmlformats.org/officeDocument/2006/relationships/hyperlink" Target="http://www.juris.de/" TargetMode="External"/><Relationship Id="rId57" Type="http://schemas.openxmlformats.org/officeDocument/2006/relationships/hyperlink" Target="javascript:;" TargetMode="External"/><Relationship Id="rId61" Type="http://schemas.openxmlformats.org/officeDocument/2006/relationships/hyperlink" Target="http://www.zoll.de/" TargetMode="External"/><Relationship Id="rId10" Type="http://schemas.openxmlformats.org/officeDocument/2006/relationships/hyperlink" Target="http://www.bundesgerichtshof.de/" TargetMode="External"/><Relationship Id="rId19" Type="http://schemas.openxmlformats.org/officeDocument/2006/relationships/hyperlink" Target="http://www.bka.de/" TargetMode="External"/><Relationship Id="rId31" Type="http://schemas.openxmlformats.org/officeDocument/2006/relationships/hyperlink" Target="http://www.bundessozialgericht.de/" TargetMode="External"/><Relationship Id="rId44" Type="http://schemas.openxmlformats.org/officeDocument/2006/relationships/hyperlink" Target="http://www.europol.europa.eu/" TargetMode="External"/><Relationship Id="rId52" Type="http://schemas.openxmlformats.org/officeDocument/2006/relationships/hyperlink" Target="http://www.medizinrechts-beratungsnetz.de/" TargetMode="External"/><Relationship Id="rId60" Type="http://schemas.openxmlformats.org/officeDocument/2006/relationships/hyperlink" Target="http://www.polizei-beratung.de/" TargetMode="External"/><Relationship Id="rId65" Type="http://schemas.openxmlformats.org/officeDocument/2006/relationships/theme" Target="theme/theme1.xml"/><Relationship Id="rId4" Type="http://schemas.openxmlformats.org/officeDocument/2006/relationships/hyperlink" Target="http://www.arbeitsrecht.de/" TargetMode="External"/><Relationship Id="rId9" Type="http://schemas.openxmlformats.org/officeDocument/2006/relationships/hyperlink" Target="http://www.bundesfinanzhof.de/" TargetMode="External"/><Relationship Id="rId14" Type="http://schemas.openxmlformats.org/officeDocument/2006/relationships/hyperlink" Target="http://www.bundesgesetzblatt.de/" TargetMode="External"/><Relationship Id="rId22" Type="http://schemas.openxmlformats.org/officeDocument/2006/relationships/hyperlink" Target="http://www.bnotk.de/" TargetMode="External"/><Relationship Id="rId27" Type="http://schemas.openxmlformats.org/officeDocument/2006/relationships/hyperlink" Target="http://www.bundespolizei.de/" TargetMode="External"/><Relationship Id="rId30" Type="http://schemas.openxmlformats.org/officeDocument/2006/relationships/hyperlink" Target="http://www.bundessozialgericht.de/" TargetMode="External"/><Relationship Id="rId35" Type="http://schemas.openxmlformats.org/officeDocument/2006/relationships/hyperlink" Target="http://www.anwaltauskunft.de/" TargetMode="External"/><Relationship Id="rId43" Type="http://schemas.openxmlformats.org/officeDocument/2006/relationships/hyperlink" Target="http://www.bundesanzeiger.de/" TargetMode="External"/><Relationship Id="rId48" Type="http://schemas.openxmlformats.org/officeDocument/2006/relationships/hyperlink" Target="http://www.juris.de/" TargetMode="External"/><Relationship Id="rId56" Type="http://schemas.openxmlformats.org/officeDocument/2006/relationships/hyperlink" Target="javascript:;" TargetMode="External"/><Relationship Id="rId64" Type="http://schemas.openxmlformats.org/officeDocument/2006/relationships/fontTable" Target="fontTable.xml"/><Relationship Id="rId8" Type="http://schemas.openxmlformats.org/officeDocument/2006/relationships/hyperlink" Target="http://www.bundesfinanzhof.de/" TargetMode="External"/><Relationship Id="rId51" Type="http://schemas.openxmlformats.org/officeDocument/2006/relationships/hyperlink" Target="http://www.justiz.de/" TargetMode="External"/><Relationship Id="rId3" Type="http://schemas.openxmlformats.org/officeDocument/2006/relationships/webSettings" Target="webSettings.xml"/><Relationship Id="rId12" Type="http://schemas.openxmlformats.org/officeDocument/2006/relationships/hyperlink" Target="http://www.bundesgesetzblatt.de/" TargetMode="External"/><Relationship Id="rId17" Type="http://schemas.openxmlformats.org/officeDocument/2006/relationships/hyperlink" Target="http://www.bundeskartellamt.de/" TargetMode="External"/><Relationship Id="rId25" Type="http://schemas.openxmlformats.org/officeDocument/2006/relationships/hyperlink" Target="http://www.bundespatentgericht.de/" TargetMode="External"/><Relationship Id="rId33" Type="http://schemas.openxmlformats.org/officeDocument/2006/relationships/hyperlink" Target="javascript:;" TargetMode="External"/><Relationship Id="rId38" Type="http://schemas.openxmlformats.org/officeDocument/2006/relationships/hyperlink" Target="http://www.mieterbund.de/" TargetMode="External"/><Relationship Id="rId46" Type="http://schemas.openxmlformats.org/officeDocument/2006/relationships/hyperlink" Target="http://bundesrecht.juris.de/" TargetMode="External"/><Relationship Id="rId59" Type="http://schemas.openxmlformats.org/officeDocument/2006/relationships/hyperlink" Target="http://www.polizei-beratung.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1748</Words>
  <Characters>9618</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cp:revision>
  <dcterms:created xsi:type="dcterms:W3CDTF">2015-07-16T14:07:00Z</dcterms:created>
  <dcterms:modified xsi:type="dcterms:W3CDTF">2015-07-16T14:12:00Z</dcterms:modified>
</cp:coreProperties>
</file>