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0E" w:rsidRDefault="00EE6698">
      <w:pPr>
        <w:rPr>
          <w:lang w:val="en-US"/>
        </w:rPr>
      </w:pPr>
      <w:proofErr w:type="spellStart"/>
      <w:r w:rsidRPr="00EE6698">
        <w:rPr>
          <w:lang w:val="en-US"/>
        </w:rPr>
        <w:t>Lohengrin</w:t>
      </w:r>
      <w:proofErr w:type="spellEnd"/>
      <w:r w:rsidRPr="00EE6698">
        <w:rPr>
          <w:lang w:val="en-US"/>
        </w:rPr>
        <w:t xml:space="preserve"> </w:t>
      </w:r>
      <w:proofErr w:type="spellStart"/>
      <w:r w:rsidRPr="00EE6698">
        <w:rPr>
          <w:lang w:val="en-US"/>
        </w:rPr>
        <w:t>acto</w:t>
      </w:r>
      <w:proofErr w:type="spellEnd"/>
      <w:r w:rsidRPr="00EE6698">
        <w:rPr>
          <w:lang w:val="en-US"/>
        </w:rPr>
        <w:t xml:space="preserve"> 1 </w:t>
      </w:r>
      <w:proofErr w:type="spellStart"/>
      <w:r w:rsidRPr="00EE6698">
        <w:rPr>
          <w:lang w:val="en-US"/>
        </w:rPr>
        <w:t>König</w:t>
      </w:r>
      <w:proofErr w:type="spellEnd"/>
      <w:r w:rsidRPr="00EE6698">
        <w:rPr>
          <w:lang w:val="en-US"/>
        </w:rPr>
        <w:t xml:space="preserve"> Heinrich </w:t>
      </w:r>
      <w:proofErr w:type="spellStart"/>
      <w:r w:rsidRPr="00EE6698">
        <w:rPr>
          <w:lang w:val="en-US"/>
        </w:rPr>
        <w:t>der</w:t>
      </w:r>
      <w:proofErr w:type="spellEnd"/>
      <w:r w:rsidRPr="00EE6698">
        <w:rPr>
          <w:lang w:val="en-US"/>
        </w:rPr>
        <w:t xml:space="preserve"> </w:t>
      </w:r>
      <w:proofErr w:type="spellStart"/>
      <w:r w:rsidRPr="00EE6698">
        <w:rPr>
          <w:lang w:val="en-US"/>
        </w:rPr>
        <w:t>Vogler</w:t>
      </w:r>
      <w:proofErr w:type="spellEnd"/>
    </w:p>
    <w:p w:rsidR="00EE6698" w:rsidRDefault="00EE6698">
      <w:r w:rsidRPr="00EE6698">
        <w:t xml:space="preserve">Artículo en </w:t>
      </w:r>
      <w:hyperlink r:id="rId4" w:history="1">
        <w:r w:rsidRPr="00F35BE6">
          <w:rPr>
            <w:rStyle w:val="Hipervnculo"/>
          </w:rPr>
          <w:t>https://reyaller.wordpress.com/2015/01/14/en-torno-de-lohengrin/</w:t>
        </w:r>
      </w:hyperlink>
    </w:p>
    <w:p w:rsidR="00EE6698" w:rsidRPr="00EE6698" w:rsidRDefault="00EE6698" w:rsidP="003564CC">
      <w:r>
        <w:t xml:space="preserve"> </w:t>
      </w:r>
      <w:r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El heraldo del rey 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</w:t>
      </w:r>
      <w:proofErr w:type="spellStart"/>
      <w:r w:rsidR="00AF33C3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Heinrich</w:t>
      </w:r>
      <w:proofErr w:type="spellEnd"/>
      <w:r w:rsidR="00AF33C3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expresa desde su primera intervención:</w:t>
      </w:r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„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Heinrich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Deutschen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König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kam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zur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Statt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,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eastAsia="es-AR"/>
        </w:rPr>
        <w:br/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mit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euch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dingen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nach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des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Reiches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Recht</w:t>
      </w:r>
      <w:proofErr w:type="spellEnd"/>
      <w:r w:rsidRPr="00EE6698">
        <w:rPr>
          <w:rFonts w:ascii="Arial" w:eastAsia="Times New Roman" w:hAnsi="Arial" w:cs="Arial"/>
          <w:color w:val="008000"/>
          <w:sz w:val="20"/>
          <w:szCs w:val="20"/>
          <w:lang w:eastAsia="es-AR"/>
        </w:rPr>
        <w:t>“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eastAsia="es-AR"/>
        </w:rPr>
        <w:t>.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–  No lo llama „el rey de Alemania</w:t>
      </w:r>
      <w:proofErr w:type="gram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“ sino</w:t>
      </w:r>
      <w:proofErr w:type="gram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„el rey de los alemanes“ o sea de los duques y hombres libres que – tras la muerte del último monarca carolingio – eligieron en su reemplazo al franco Conrado I, el cual antes de fallecer abdicó la corona a favor de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Heinrich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. Explica ahí el heraldo el motivo del viaje del rey y su comitiva hacia el ducado de </w:t>
      </w:r>
      <w:proofErr w:type="gram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Brabante :</w:t>
      </w:r>
      <w:proofErr w:type="gramEnd"/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“…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mit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euch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lang w:eastAsia="es-AR"/>
        </w:rPr>
        <w:t> </w:t>
      </w:r>
      <w:proofErr w:type="spellStart"/>
      <w:r w:rsidRPr="00EE6698">
        <w:rPr>
          <w:rFonts w:ascii="Arial" w:eastAsia="Times New Roman" w:hAnsi="Arial" w:cs="Arial"/>
          <w:i/>
          <w:iCs/>
          <w:color w:val="008000"/>
          <w:sz w:val="14"/>
          <w:lang w:eastAsia="es-AR"/>
        </w:rPr>
        <w:t>dingen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lang w:eastAsia="es-AR"/>
        </w:rPr>
        <w:t> 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nach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des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Reiches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Recht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”</w:t>
      </w:r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, es decir “a deliberar con vosotros según el derecho del imperio”.</w:t>
      </w:r>
      <w:r w:rsidR="003564CC">
        <w:t xml:space="preserve"> 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Obtenido el beneplácito de los nobles brabanteses, se pone de pie Enrique y les dirige la siguiente arenga:</w:t>
      </w:r>
    </w:p>
    <w:p w:rsidR="00EE6698" w:rsidRPr="00EE6698" w:rsidRDefault="00EE6698" w:rsidP="00EE6698">
      <w:pPr>
        <w:shd w:val="clear" w:color="auto" w:fill="F9F7F5"/>
        <w:spacing w:after="193" w:line="240" w:lineRule="auto"/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</w:pP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Gott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grüß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’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euch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liebe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Männer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von Brabant!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Nicht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müßig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tat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euch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diese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Fahrt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!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Not des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Reiches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seid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von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mir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gemahnt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!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Soll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euch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erst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Drangsal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Kunde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sagen</w:t>
      </w:r>
      <w:proofErr w:type="spellEnd"/>
      <w:proofErr w:type="gram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,</w:t>
      </w:r>
      <w:proofErr w:type="gramEnd"/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die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deutsches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Land so oft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aus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Osten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traf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?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In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fernster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Mark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hießt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Weib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und Kind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ihr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beten</w:t>
      </w:r>
      <w:proofErr w:type="spellEnd"/>
      <w:proofErr w:type="gram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:</w:t>
      </w:r>
      <w:proofErr w:type="gramEnd"/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»Herr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Gott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bewahr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uns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vor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Ungarn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Wut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!«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Doch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mir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des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Reiches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Haupt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mußt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’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geziemen</w:t>
      </w:r>
      <w:proofErr w:type="spellEnd"/>
      <w:proofErr w:type="gram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,</w:t>
      </w:r>
      <w:proofErr w:type="gramEnd"/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solch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wilder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Schmach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ein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Ende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ersinnen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;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als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Kampfes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Preis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gewann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Frieden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auf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neun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Jahr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–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ihn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nützt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’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des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Reiches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Wehr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;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beschirmte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Städt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’ und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Burgen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ließ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baun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,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den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Heerbann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übte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zum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Widerstand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.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End’ </w:t>
      </w:r>
      <w:proofErr w:type="spellStart"/>
      <w:proofErr w:type="gram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ist</w:t>
      </w:r>
      <w:proofErr w:type="spellEnd"/>
      <w:proofErr w:type="gram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nun die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Frist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Zins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versagt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–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mit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wildem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Drohen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rüstet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Feind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.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Nun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ist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Zeit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des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Reiches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Ehr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’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zu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wahren</w:t>
      </w:r>
      <w:proofErr w:type="spellEnd"/>
      <w:proofErr w:type="gram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;</w:t>
      </w:r>
      <w:proofErr w:type="gramEnd"/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ob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Ost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ob West, das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gelte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allen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gleich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!</w:t>
      </w:r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Was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deutsches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Land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heißt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stelle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Kampfesscharen</w:t>
      </w:r>
      <w:proofErr w:type="spellEnd"/>
      <w:proofErr w:type="gram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,</w:t>
      </w:r>
      <w:proofErr w:type="gramEnd"/>
      <w:r w:rsidRPr="00EE6698">
        <w:rPr>
          <w:rFonts w:ascii="Arial" w:eastAsia="Times New Roman" w:hAnsi="Arial" w:cs="Arial"/>
          <w:color w:val="444444"/>
          <w:sz w:val="20"/>
          <w:szCs w:val="20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dann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schmäht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wohl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niemand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>mehr</w:t>
      </w:r>
      <w:proofErr w:type="spellEnd"/>
      <w:r w:rsidRPr="00EE6698">
        <w:rPr>
          <w:rFonts w:ascii="Arial" w:eastAsia="Times New Roman" w:hAnsi="Arial" w:cs="Arial"/>
          <w:color w:val="800000"/>
          <w:sz w:val="20"/>
          <w:szCs w:val="20"/>
          <w:lang w:val="en-US" w:eastAsia="es-AR"/>
        </w:rPr>
        <w:t xml:space="preserve"> das Deutsche Reich!</w:t>
      </w:r>
    </w:p>
    <w:p w:rsidR="00EE6698" w:rsidRPr="00EE6698" w:rsidRDefault="00EE6698" w:rsidP="00EE6698">
      <w:pPr>
        <w:shd w:val="clear" w:color="auto" w:fill="F9F7F5"/>
        <w:spacing w:after="193" w:line="240" w:lineRule="auto"/>
        <w:rPr>
          <w:rFonts w:ascii="Arial" w:eastAsia="Times New Roman" w:hAnsi="Arial" w:cs="Arial"/>
          <w:color w:val="444444"/>
          <w:sz w:val="14"/>
          <w:szCs w:val="14"/>
          <w:lang w:eastAsia="es-AR"/>
        </w:rPr>
      </w:pP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En resumen: Ante las incursiones de los invasores húngaros narra que había concertado con éstos un armisticio de nueve años, plazo que está vencido y </w:t>
      </w:r>
      <w:proofErr w:type="gram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próxima</w:t>
      </w:r>
      <w:proofErr w:type="gram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a reanudarse la lucha. Es ya tiempo de preservar el honor del imperio, y esto vale tanto para alemanes del este y del oeste. A todo territorio que se titule alemán exhorta a aportar contingentes armados; entonces nadie osará ya escarnecer al imperio alemán. Lamenta que en circunstancias tan extremas encuentre a los brabantinos trabados en querellas interiores, sin un príncipe que los rija. Convoca al conde</w:t>
      </w:r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proofErr w:type="spellStart"/>
      <w:r w:rsidRPr="00EE6698">
        <w:rPr>
          <w:rFonts w:ascii="Arial" w:eastAsia="Times New Roman" w:hAnsi="Arial" w:cs="Arial"/>
          <w:b/>
          <w:bCs/>
          <w:color w:val="444444"/>
          <w:sz w:val="14"/>
          <w:lang w:eastAsia="es-AR"/>
        </w:rPr>
        <w:t>Friedrich</w:t>
      </w:r>
      <w:proofErr w:type="spellEnd"/>
      <w:r w:rsidRPr="00EE6698">
        <w:rPr>
          <w:rFonts w:ascii="Arial" w:eastAsia="Times New Roman" w:hAnsi="Arial" w:cs="Arial"/>
          <w:b/>
          <w:bCs/>
          <w:color w:val="444444"/>
          <w:sz w:val="14"/>
          <w:lang w:eastAsia="es-AR"/>
        </w:rPr>
        <w:t xml:space="preserve"> von </w:t>
      </w:r>
      <w:proofErr w:type="spellStart"/>
      <w:r w:rsidRPr="00EE6698">
        <w:rPr>
          <w:rFonts w:ascii="Arial" w:eastAsia="Times New Roman" w:hAnsi="Arial" w:cs="Arial"/>
          <w:b/>
          <w:bCs/>
          <w:color w:val="444444"/>
          <w:sz w:val="14"/>
          <w:lang w:eastAsia="es-AR"/>
        </w:rPr>
        <w:t>Telramund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, el más prestigioso entre los presentes, a fin de que explique la causa de esa situación. El conde dice haber recibido del difunto duque de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Brabant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la tutela de los hijos de este último,</w:t>
      </w:r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b/>
          <w:bCs/>
          <w:color w:val="444444"/>
          <w:sz w:val="14"/>
          <w:lang w:eastAsia="es-AR"/>
        </w:rPr>
        <w:t xml:space="preserve">Elsa y </w:t>
      </w:r>
      <w:proofErr w:type="spellStart"/>
      <w:r w:rsidRPr="00EE6698">
        <w:rPr>
          <w:rFonts w:ascii="Arial" w:eastAsia="Times New Roman" w:hAnsi="Arial" w:cs="Arial"/>
          <w:b/>
          <w:bCs/>
          <w:color w:val="444444"/>
          <w:sz w:val="14"/>
          <w:lang w:eastAsia="es-AR"/>
        </w:rPr>
        <w:t>Gottfried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; que transcurrido un tiempo, ambos jóvenes se internaron en el bosque y de allí regresó tan solo la muchacha aseverando haber perdido de vista a su hermano. Conminada por el conde a decir verdad, las atemorizadas y confusas declaraciones de Elsa hicieron ver a todos que ella había eliminado a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Gottfried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. Ante esa revelación,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Telramund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 afirma haber renunciado a la mano de Elsa, que le habría sido prometida por el duque, y haber desposado a</w:t>
      </w:r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proofErr w:type="spellStart"/>
      <w:r w:rsidRPr="00EE6698">
        <w:rPr>
          <w:rFonts w:ascii="Arial" w:eastAsia="Times New Roman" w:hAnsi="Arial" w:cs="Arial"/>
          <w:b/>
          <w:bCs/>
          <w:color w:val="444444"/>
          <w:sz w:val="14"/>
          <w:lang w:eastAsia="es-AR"/>
        </w:rPr>
        <w:t>Ortrud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, hija del rey de los frisones. Ahora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Telramund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formula ante Enrique el Pajarero su acusación contra Elsa por el homicidio de su hermano, y la denuncia también de vivir en concubinato ilegítimo con un vasallo. También invoca un parentesco cercano con el difunto duque de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Brabant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para reclamar el derecho de regir ese territorio.</w:t>
      </w:r>
    </w:p>
    <w:p w:rsidR="00EE6698" w:rsidRPr="00EE6698" w:rsidRDefault="00EE6698" w:rsidP="00EE6698">
      <w:pPr>
        <w:shd w:val="clear" w:color="auto" w:fill="F9F7F5"/>
        <w:spacing w:after="193" w:line="240" w:lineRule="auto"/>
        <w:rPr>
          <w:rFonts w:ascii="Arial" w:eastAsia="Times New Roman" w:hAnsi="Arial" w:cs="Arial"/>
          <w:color w:val="444444"/>
          <w:sz w:val="14"/>
          <w:szCs w:val="14"/>
          <w:lang w:eastAsia="es-AR"/>
        </w:rPr>
      </w:pP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La perplejidad de </w:t>
      </w:r>
      <w:proofErr w:type="spell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Heinrich</w:t>
      </w:r>
      <w:proofErr w:type="spell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se manifiesta ante tan grave </w:t>
      </w:r>
      <w:proofErr w:type="gramStart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cuanto</w:t>
      </w:r>
      <w:proofErr w:type="gramEnd"/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 xml:space="preserve"> inesperada acusación, pero asume su deber real de juzgar en el caso.</w:t>
      </w:r>
      <w:r w:rsidRPr="00EE6698">
        <w:rPr>
          <w:rFonts w:ascii="Arial" w:eastAsia="Times New Roman" w:hAnsi="Arial" w:cs="Arial"/>
          <w:color w:val="800000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“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Ruft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die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Beklagte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her!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Beginnen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soll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nun das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Gericht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!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Gott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lass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mich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weise</w:t>
      </w:r>
      <w:proofErr w:type="spellEnd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sein</w:t>
      </w:r>
      <w:proofErr w:type="spellEnd"/>
      <w:proofErr w:type="gramStart"/>
      <w:r w:rsidRPr="00EE6698">
        <w:rPr>
          <w:rFonts w:ascii="Arial" w:eastAsia="Times New Roman" w:hAnsi="Arial" w:cs="Arial"/>
          <w:color w:val="800000"/>
          <w:sz w:val="16"/>
          <w:szCs w:val="16"/>
          <w:lang w:val="en-US" w:eastAsia="es-AR"/>
        </w:rPr>
        <w:t>!“</w:t>
      </w:r>
      <w:proofErr w:type="gramEnd"/>
      <w:r w:rsidRPr="00EE6698">
        <w:rPr>
          <w:rFonts w:ascii="Arial" w:eastAsia="Times New Roman" w:hAnsi="Arial" w:cs="Arial"/>
          <w:color w:val="444444"/>
          <w:sz w:val="16"/>
          <w:szCs w:val="16"/>
          <w:lang w:val="en-US" w:eastAsia="es-AR"/>
        </w:rPr>
        <w:t>.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val="en-US" w:eastAsia="es-AR"/>
        </w:rPr>
        <w:t xml:space="preserve"> 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Y tras colgar su escudo del roble a cuya sombra está sentado, exclama:</w:t>
      </w:r>
      <w:r w:rsidRPr="00EE6698">
        <w:rPr>
          <w:rFonts w:ascii="Arial" w:eastAsia="Times New Roman" w:hAnsi="Arial" w:cs="Arial"/>
          <w:color w:val="000080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“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Nicht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eh’r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soll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bergen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mich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der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Schild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, bis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ich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gerichtet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streng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und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mild</w:t>
      </w:r>
      <w:proofErr w:type="spellEnd"/>
      <w:r w:rsidRPr="00EE6698">
        <w:rPr>
          <w:rFonts w:ascii="Arial" w:eastAsia="Times New Roman" w:hAnsi="Arial" w:cs="Arial"/>
          <w:color w:val="000080"/>
          <w:sz w:val="14"/>
          <w:szCs w:val="14"/>
          <w:lang w:eastAsia="es-AR"/>
        </w:rPr>
        <w:t>!”</w:t>
      </w:r>
      <w:r w:rsidRPr="00EE6698">
        <w:rPr>
          <w:rFonts w:ascii="Arial" w:eastAsia="Times New Roman" w:hAnsi="Arial" w:cs="Arial"/>
          <w:color w:val="444444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444444"/>
          <w:sz w:val="14"/>
          <w:szCs w:val="14"/>
          <w:lang w:eastAsia="es-AR"/>
        </w:rPr>
        <w:t>– Como garantes de esa promesa, los nobles del escuadrón real y los nativos del territorio brabantino desenvainan sus pesadas espadas al tiempo que recitan:</w:t>
      </w:r>
      <w:r w:rsidRPr="00EE6698">
        <w:rPr>
          <w:rFonts w:ascii="Arial" w:eastAsia="Times New Roman" w:hAnsi="Arial" w:cs="Arial"/>
          <w:color w:val="008000"/>
          <w:sz w:val="14"/>
          <w:lang w:eastAsia="es-AR"/>
        </w:rPr>
        <w:t> </w:t>
      </w:r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“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Nicht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eh’r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zur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Scheide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kehr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’ das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Schwert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, bis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ihm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das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Urteil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Recht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gewährt</w:t>
      </w:r>
      <w:proofErr w:type="spellEnd"/>
      <w:r w:rsidRPr="00EE6698">
        <w:rPr>
          <w:rFonts w:ascii="Arial" w:eastAsia="Times New Roman" w:hAnsi="Arial" w:cs="Arial"/>
          <w:color w:val="008000"/>
          <w:sz w:val="14"/>
          <w:szCs w:val="14"/>
          <w:lang w:eastAsia="es-AR"/>
        </w:rPr>
        <w:t>!”</w:t>
      </w:r>
    </w:p>
    <w:p w:rsidR="00EE6698" w:rsidRPr="00EE6698" w:rsidRDefault="00EE6698" w:rsidP="00EE6698">
      <w:pPr>
        <w:shd w:val="clear" w:color="auto" w:fill="F9F7F5"/>
        <w:spacing w:after="0" w:line="236" w:lineRule="atLeast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</w:pPr>
      <w:proofErr w:type="spellStart"/>
      <w:r w:rsidRPr="00EE66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Der</w:t>
      </w:r>
      <w:proofErr w:type="spellEnd"/>
      <w:r w:rsidRPr="00EE66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 xml:space="preserve"> </w:t>
      </w:r>
      <w:proofErr w:type="spellStart"/>
      <w:proofErr w:type="gramStart"/>
      <w:r w:rsidRPr="00EE669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König</w:t>
      </w:r>
      <w:proofErr w:type="spellEnd"/>
      <w:proofErr w:type="gramEnd"/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(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mit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großer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Feierlichkeit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in die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Mitte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vorschreitend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)</w:t>
      </w:r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Mein Herr und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Gott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, nun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ruf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ich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dich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,</w:t>
      </w:r>
    </w:p>
    <w:p w:rsidR="00EE6698" w:rsidRPr="00EE6698" w:rsidRDefault="00EE6698" w:rsidP="00EE6698">
      <w:pPr>
        <w:shd w:val="clear" w:color="auto" w:fill="F9F7F5"/>
        <w:spacing w:after="0" w:line="236" w:lineRule="atLeast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</w:pPr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(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Alle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entblößen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das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Haupt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und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lassen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sich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zur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feierlichsten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>Andacht</w:t>
      </w:r>
      <w:proofErr w:type="spellEnd"/>
      <w:r w:rsidRPr="00EE66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s-AR"/>
        </w:rPr>
        <w:t xml:space="preserve"> an)</w:t>
      </w:r>
    </w:p>
    <w:p w:rsidR="00EE6698" w:rsidRPr="00EE6698" w:rsidRDefault="00EE6698" w:rsidP="00EE6698">
      <w:pPr>
        <w:shd w:val="clear" w:color="auto" w:fill="F9F7F5"/>
        <w:spacing w:after="0" w:line="236" w:lineRule="atLeast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</w:pPr>
      <w:proofErr w:type="spellStart"/>
      <w:proofErr w:type="gram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>daß</w:t>
      </w:r>
      <w:proofErr w:type="spellEnd"/>
      <w:proofErr w:type="gram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 xml:space="preserve"> du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>dem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>Kampf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>zugegen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>seist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eastAsia="es-AR"/>
        </w:rPr>
        <w:t>!</w:t>
      </w:r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AR"/>
        </w:rPr>
        <w:br/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Durch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Schwertes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Sieg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ein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Urteil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sprich</w:t>
      </w:r>
      <w:proofErr w:type="spellEnd"/>
      <w:proofErr w:type="gram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,</w:t>
      </w:r>
      <w:proofErr w:type="gramEnd"/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das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Trug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und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Wahrheit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klar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erweist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!</w:t>
      </w:r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Des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Reinen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Arm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gib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Heldenkraft</w:t>
      </w:r>
      <w:proofErr w:type="spellEnd"/>
      <w:proofErr w:type="gram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,</w:t>
      </w:r>
      <w:proofErr w:type="gramEnd"/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des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Falschen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Stärke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sei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erschlafft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!</w:t>
      </w:r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So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hilf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uns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Gott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,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zu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dieser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Frist</w:t>
      </w:r>
      <w:proofErr w:type="spellEnd"/>
      <w:proofErr w:type="gram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,</w:t>
      </w:r>
      <w:proofErr w:type="gramEnd"/>
      <w:r w:rsidRPr="00EE6698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s-AR"/>
        </w:rPr>
        <w:br/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weil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unsre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Weisheit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Einfalt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 xml:space="preserve"> </w:t>
      </w:r>
      <w:proofErr w:type="spellStart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ist</w:t>
      </w:r>
      <w:proofErr w:type="spellEnd"/>
      <w:r w:rsidRPr="00EE6698">
        <w:rPr>
          <w:rFonts w:ascii="Arial" w:eastAsia="Times New Roman" w:hAnsi="Arial" w:cs="Arial"/>
          <w:b/>
          <w:bCs/>
          <w:color w:val="993366"/>
          <w:sz w:val="24"/>
          <w:szCs w:val="24"/>
          <w:lang w:val="en-US" w:eastAsia="es-AR"/>
        </w:rPr>
        <w:t>!</w:t>
      </w:r>
    </w:p>
    <w:p w:rsidR="00EE6698" w:rsidRPr="00EE6698" w:rsidRDefault="00EE6698">
      <w:pPr>
        <w:rPr>
          <w:lang w:val="en-US"/>
        </w:rPr>
      </w:pPr>
    </w:p>
    <w:sectPr w:rsidR="00EE6698" w:rsidRPr="00EE6698" w:rsidSect="00EE6698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6698"/>
    <w:rsid w:val="003564CC"/>
    <w:rsid w:val="00AD640E"/>
    <w:rsid w:val="00AF33C3"/>
    <w:rsid w:val="00C56ADA"/>
    <w:rsid w:val="00E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0E"/>
  </w:style>
  <w:style w:type="paragraph" w:styleId="Ttulo5">
    <w:name w:val="heading 5"/>
    <w:basedOn w:val="Normal"/>
    <w:link w:val="Ttulo5Car"/>
    <w:uiPriority w:val="9"/>
    <w:qFormat/>
    <w:rsid w:val="00EE6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E669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E6698"/>
  </w:style>
  <w:style w:type="character" w:styleId="nfasis">
    <w:name w:val="Emphasis"/>
    <w:basedOn w:val="Fuentedeprrafopredeter"/>
    <w:uiPriority w:val="20"/>
    <w:qFormat/>
    <w:rsid w:val="00EE6698"/>
    <w:rPr>
      <w:i/>
      <w:iCs/>
    </w:rPr>
  </w:style>
  <w:style w:type="character" w:styleId="Textoennegrita">
    <w:name w:val="Strong"/>
    <w:basedOn w:val="Fuentedeprrafopredeter"/>
    <w:uiPriority w:val="22"/>
    <w:qFormat/>
    <w:rsid w:val="00EE669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E6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yaller.wordpress.com/2015/01/14/en-torno-de-lohengri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2015-06-04T23:13:00Z</dcterms:created>
  <dcterms:modified xsi:type="dcterms:W3CDTF">2015-06-04T23:23:00Z</dcterms:modified>
</cp:coreProperties>
</file>