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EAD" w:rsidRPr="00873EAD" w:rsidRDefault="00873EAD" w:rsidP="00873EAD">
      <w:pPr>
        <w:spacing w:after="0" w:line="273" w:lineRule="atLeast"/>
        <w:rPr>
          <w:rFonts w:ascii="Arial" w:eastAsia="Times New Roman" w:hAnsi="Arial" w:cs="Arial"/>
          <w:color w:val="666666"/>
          <w:sz w:val="20"/>
          <w:szCs w:val="20"/>
          <w:lang w:val="de-DE" w:eastAsia="es-ES"/>
        </w:rPr>
      </w:pPr>
      <w:r w:rsidRPr="00873EAD">
        <w:rPr>
          <w:rFonts w:ascii="Arial" w:eastAsia="Times New Roman" w:hAnsi="Arial" w:cs="Arial"/>
          <w:b/>
          <w:bCs/>
          <w:color w:val="666666"/>
          <w:sz w:val="20"/>
          <w:szCs w:val="20"/>
          <w:lang w:val="de-DE" w:eastAsia="es-ES"/>
        </w:rPr>
        <w:t>lectur</w:t>
      </w:r>
      <w:r>
        <w:rPr>
          <w:rFonts w:ascii="Arial" w:eastAsia="Times New Roman" w:hAnsi="Arial" w:cs="Arial"/>
          <w:b/>
          <w:bCs/>
          <w:color w:val="666666"/>
          <w:sz w:val="20"/>
          <w:szCs w:val="20"/>
          <w:lang w:val="de-DE" w:eastAsia="es-ES"/>
        </w:rPr>
        <w:t>a 5 Grundgesetz  für die  BRD   Stand 2010  </w:t>
      </w:r>
      <w:r w:rsidRPr="00873EAD">
        <w:rPr>
          <w:rFonts w:ascii="Arial" w:eastAsia="Times New Roman" w:hAnsi="Arial" w:cs="Arial"/>
          <w:b/>
          <w:bCs/>
          <w:color w:val="666666"/>
          <w:sz w:val="20"/>
          <w:szCs w:val="20"/>
          <w:lang w:val="de-DE" w:eastAsia="es-ES"/>
        </w:rPr>
        <w:t>Auszug   </w:t>
      </w:r>
    </w:p>
    <w:p w:rsidR="00873EAD" w:rsidRPr="00873EAD" w:rsidRDefault="00873EAD" w:rsidP="00873EAD">
      <w:pPr>
        <w:spacing w:after="0" w:line="273" w:lineRule="atLeast"/>
        <w:rPr>
          <w:rFonts w:ascii="Arial" w:eastAsia="Times New Roman" w:hAnsi="Arial" w:cs="Arial"/>
          <w:color w:val="666666"/>
          <w:sz w:val="20"/>
          <w:szCs w:val="20"/>
          <w:lang w:val="de-DE" w:eastAsia="es-ES"/>
        </w:rPr>
      </w:pPr>
      <w:r w:rsidRPr="00873EAD">
        <w:rPr>
          <w:rFonts w:ascii="Arial" w:eastAsia="Times New Roman" w:hAnsi="Arial" w:cs="Arial"/>
          <w:b/>
          <w:bCs/>
          <w:color w:val="666666"/>
          <w:sz w:val="20"/>
          <w:szCs w:val="20"/>
          <w:lang w:val="de-DE" w:eastAsia="es-ES"/>
        </w:rPr>
        <w:t>          </w:t>
      </w:r>
    </w:p>
    <w:p w:rsidR="00873EAD" w:rsidRPr="00873EAD" w:rsidRDefault="00873EAD" w:rsidP="00873EAD">
      <w:pPr>
        <w:spacing w:after="0" w:line="273" w:lineRule="atLeast"/>
        <w:rPr>
          <w:rFonts w:ascii="Arial" w:eastAsia="Times New Roman" w:hAnsi="Arial" w:cs="Arial"/>
          <w:color w:val="666666"/>
          <w:sz w:val="20"/>
          <w:szCs w:val="20"/>
          <w:lang w:val="de-DE" w:eastAsia="es-ES"/>
        </w:rPr>
      </w:pPr>
      <w:r w:rsidRPr="00873EAD">
        <w:rPr>
          <w:rFonts w:ascii="Arial" w:eastAsia="Times New Roman" w:hAnsi="Arial" w:cs="Arial"/>
          <w:color w:val="666666"/>
          <w:sz w:val="20"/>
          <w:szCs w:val="20"/>
          <w:lang w:val="de-DE" w:eastAsia="es-ES"/>
        </w:rPr>
        <w:t>voller Text des Grundgesetzes </w:t>
      </w:r>
      <w:hyperlink r:id="rId4" w:history="1">
        <w:r w:rsidRPr="00873EAD">
          <w:rPr>
            <w:rFonts w:ascii="Arial" w:eastAsia="Times New Roman" w:hAnsi="Arial" w:cs="Arial"/>
            <w:color w:val="4D469C"/>
            <w:sz w:val="20"/>
            <w:lang w:val="de-DE" w:eastAsia="es-ES"/>
          </w:rPr>
          <w:t>http://www.gesetze-im-internet.de/bundesrecht/gg/gesamt.pdf</w:t>
        </w:r>
      </w:hyperlink>
    </w:p>
    <w:p w:rsidR="00873EAD" w:rsidRPr="00873EAD" w:rsidRDefault="00873EAD" w:rsidP="00873EAD">
      <w:pPr>
        <w:spacing w:after="0" w:line="273" w:lineRule="atLeast"/>
        <w:rPr>
          <w:rFonts w:ascii="Arial" w:eastAsia="Times New Roman" w:hAnsi="Arial" w:cs="Arial"/>
          <w:color w:val="666666"/>
          <w:sz w:val="20"/>
          <w:szCs w:val="20"/>
          <w:lang w:val="de-DE" w:eastAsia="es-ES"/>
        </w:rPr>
      </w:pPr>
    </w:p>
    <w:p w:rsidR="00873EAD" w:rsidRPr="00873EAD" w:rsidRDefault="00873EAD" w:rsidP="00873EAD">
      <w:pPr>
        <w:spacing w:after="0" w:line="312" w:lineRule="atLeast"/>
        <w:rPr>
          <w:rFonts w:ascii="Arial" w:eastAsia="Times New Roman" w:hAnsi="Arial" w:cs="Arial"/>
          <w:color w:val="666666"/>
          <w:sz w:val="20"/>
          <w:szCs w:val="20"/>
          <w:lang w:val="de-DE" w:eastAsia="es-ES"/>
        </w:rPr>
      </w:pPr>
      <w:r w:rsidRPr="00873EAD">
        <w:rPr>
          <w:rFonts w:ascii="Arial" w:eastAsia="Times New Roman" w:hAnsi="Arial" w:cs="Arial"/>
          <w:color w:val="002060"/>
          <w:sz w:val="20"/>
          <w:szCs w:val="20"/>
          <w:lang w:val="de-DE" w:eastAsia="es-ES"/>
        </w:rPr>
        <w:t>Das Grundgesetz (GG) ist die Verfassung für die Bundesrepublik Deutschland. Es wurde vom Parlamentarischen Rat, dessen Mitglieder von den Landesparlamenten gewählt worden waren, am 8. Mai 1949 beschlossen und von den Alliierten genehmigt. Es setzt sich aus einer Präambel, den Grundrechten und einem organisatorischen Teil zusammen. Im Grundgesetz sind die wesentlichen staatlichen System- und Werteentscheidungen festgelegt. Es steht im Rang über allen anderen deutschen Rechtsnormen.</w:t>
      </w:r>
    </w:p>
    <w:p w:rsidR="00873EAD" w:rsidRPr="00873EAD" w:rsidRDefault="00873EAD" w:rsidP="00873EAD">
      <w:pPr>
        <w:spacing w:after="0" w:line="312" w:lineRule="atLeast"/>
        <w:rPr>
          <w:rFonts w:ascii="Arial" w:eastAsia="Times New Roman" w:hAnsi="Arial" w:cs="Arial"/>
          <w:color w:val="666666"/>
          <w:sz w:val="20"/>
          <w:szCs w:val="20"/>
          <w:lang w:val="de-DE" w:eastAsia="es-ES"/>
        </w:rPr>
      </w:pPr>
      <w:r w:rsidRPr="00873EAD">
        <w:rPr>
          <w:rFonts w:ascii="Arial" w:eastAsia="Times New Roman" w:hAnsi="Arial" w:cs="Arial"/>
          <w:color w:val="002060"/>
          <w:sz w:val="20"/>
          <w:szCs w:val="20"/>
          <w:lang w:val="de-DE" w:eastAsia="es-ES"/>
        </w:rPr>
        <w:t>Für eine Änderung des Grundgesetzes ist die Zustimmung des Bundestages sowie des Bundesrates erforderlich. Es ist jedoch nach Artikel 79 Absatz 3 GG unzulässig, die grundsätzliche Mitwirkung der Länder bei der Gesetzgebung zu ändern. Die in den Artikeln 1 und 20 des Grundgesetzes niedergelegten Grundsätze sind unabänderlich. Artikel 1 garantiert die Menschenwürde und unterstreicht die Rechtsverbindlichkeit der Grundrechte. Artikel 20 beschreibt Staatsprinzipien wie Demokratie, Rechtsstaat und Sozialstaat.</w:t>
      </w:r>
    </w:p>
    <w:p w:rsidR="00873EAD" w:rsidRPr="00873EAD" w:rsidRDefault="00873EAD" w:rsidP="00873EAD">
      <w:pPr>
        <w:spacing w:after="0" w:line="312" w:lineRule="atLeast"/>
        <w:rPr>
          <w:rFonts w:ascii="Arial" w:eastAsia="Times New Roman" w:hAnsi="Arial" w:cs="Arial"/>
          <w:color w:val="666666"/>
          <w:sz w:val="20"/>
          <w:szCs w:val="20"/>
          <w:lang w:val="de-DE" w:eastAsia="es-ES"/>
        </w:rPr>
      </w:pPr>
    </w:p>
    <w:p w:rsidR="00873EAD" w:rsidRPr="00873EAD" w:rsidRDefault="00873EAD" w:rsidP="00873EAD">
      <w:pPr>
        <w:spacing w:after="0" w:line="273" w:lineRule="atLeast"/>
        <w:rPr>
          <w:rFonts w:ascii="Arial" w:eastAsia="Times New Roman" w:hAnsi="Arial" w:cs="Arial"/>
          <w:color w:val="666666"/>
          <w:sz w:val="20"/>
          <w:szCs w:val="20"/>
          <w:lang w:val="de-DE" w:eastAsia="es-ES"/>
        </w:rPr>
      </w:pPr>
      <w:r w:rsidRPr="00873EAD">
        <w:rPr>
          <w:rFonts w:ascii="Courier New" w:eastAsia="Times New Roman" w:hAnsi="Courier New" w:cs="Courier New"/>
          <w:color w:val="073763"/>
          <w:sz w:val="24"/>
          <w:szCs w:val="24"/>
          <w:lang w:val="de-DE" w:eastAsia="es-ES"/>
        </w:rPr>
        <w:t>Art 1 - (1) Die Würde des Menschen ist unantastbar. Sie zu achten und zu schützen ist Verpflichtung aller staatlichen Gewalt. (2) Das Deutsche Volk bekennt sich darum zu unverletzlichen und unveräußerlichen Menschenrechten als Grundlage jeder menschlichen Gemeinschaft, des Friedens und der Gerechtigkeit in der Welt. (3) Die nachfolgenden Grundrechte binden Gesetzgebung, vollziehende Gewalt und Rechtsprechung als unmittelbar geltendes Recht.</w:t>
      </w:r>
    </w:p>
    <w:p w:rsidR="00873EAD" w:rsidRPr="00873EAD" w:rsidRDefault="00873EAD" w:rsidP="00873EAD">
      <w:pPr>
        <w:spacing w:after="0" w:line="273" w:lineRule="atLeast"/>
        <w:rPr>
          <w:rFonts w:ascii="Arial" w:eastAsia="Times New Roman" w:hAnsi="Arial" w:cs="Arial"/>
          <w:color w:val="666666"/>
          <w:sz w:val="20"/>
          <w:szCs w:val="20"/>
          <w:lang w:val="de-DE" w:eastAsia="es-ES"/>
        </w:rPr>
      </w:pPr>
    </w:p>
    <w:p w:rsidR="00873EAD" w:rsidRPr="00873EAD" w:rsidRDefault="00873EAD" w:rsidP="00873EAD">
      <w:pPr>
        <w:spacing w:after="0" w:line="273" w:lineRule="atLeast"/>
        <w:rPr>
          <w:rFonts w:ascii="Arial" w:eastAsia="Times New Roman" w:hAnsi="Arial" w:cs="Arial"/>
          <w:color w:val="666666"/>
          <w:sz w:val="20"/>
          <w:szCs w:val="20"/>
          <w:lang w:val="de-DE" w:eastAsia="es-ES"/>
        </w:rPr>
      </w:pPr>
      <w:r w:rsidRPr="00873EAD">
        <w:rPr>
          <w:rFonts w:ascii="Courier New" w:eastAsia="Times New Roman" w:hAnsi="Courier New" w:cs="Courier New"/>
          <w:color w:val="073763"/>
          <w:sz w:val="24"/>
          <w:szCs w:val="24"/>
          <w:lang w:val="de-DE" w:eastAsia="es-ES"/>
        </w:rPr>
        <w:t>Art 20 - (1) Die Bundesrepublik Deutschland ist ein demokratischer und sozialer Bundesstaat.</w:t>
      </w:r>
    </w:p>
    <w:p w:rsidR="00873EAD" w:rsidRPr="00873EAD" w:rsidRDefault="00873EAD" w:rsidP="00873EAD">
      <w:pPr>
        <w:spacing w:after="0" w:line="273" w:lineRule="atLeast"/>
        <w:rPr>
          <w:rFonts w:ascii="Arial" w:eastAsia="Times New Roman" w:hAnsi="Arial" w:cs="Arial"/>
          <w:color w:val="666666"/>
          <w:sz w:val="20"/>
          <w:szCs w:val="20"/>
          <w:lang w:val="de-DE" w:eastAsia="es-ES"/>
        </w:rPr>
      </w:pPr>
      <w:r w:rsidRPr="00873EAD">
        <w:rPr>
          <w:rFonts w:ascii="Courier New" w:eastAsia="Times New Roman" w:hAnsi="Courier New" w:cs="Courier New"/>
          <w:color w:val="073763"/>
          <w:sz w:val="24"/>
          <w:szCs w:val="24"/>
          <w:lang w:val="de-DE" w:eastAsia="es-ES"/>
        </w:rPr>
        <w:t>(2) Alle Staatsgewalt geht vom Volke aus. Sie wird vom Volke in Wahlen und Abstimmungen und durch besondere Organe der Gesetzgebung, der vollziehenden Gewalt und der Rechtsprechung ausgeübt. (3) Die Gesetzgebung ist an die verfassungsmäßige Ordnung, die vollziehende Gewalt und die Rechtsprechung sind an Gesetz und Recht gebunden. (4) Gegen jeden, der es unternimmt, diese Ordnung zu beseitigen, haben alle Deutschen das Recht zum Widerstand, wenn andere Abhilfe nicht möglich ist.</w:t>
      </w:r>
    </w:p>
    <w:p w:rsidR="00873EAD" w:rsidRPr="00873EAD" w:rsidRDefault="00873EAD" w:rsidP="00873EAD">
      <w:pPr>
        <w:spacing w:after="0" w:line="273" w:lineRule="atLeast"/>
        <w:rPr>
          <w:rFonts w:ascii="Arial" w:eastAsia="Times New Roman" w:hAnsi="Arial" w:cs="Arial"/>
          <w:color w:val="666666"/>
          <w:sz w:val="20"/>
          <w:szCs w:val="20"/>
          <w:lang w:val="de-DE" w:eastAsia="es-ES"/>
        </w:rPr>
      </w:pPr>
    </w:p>
    <w:p w:rsidR="00873EAD" w:rsidRPr="00873EAD" w:rsidRDefault="00873EAD" w:rsidP="00873EAD">
      <w:pPr>
        <w:spacing w:after="0" w:line="273" w:lineRule="atLeast"/>
        <w:rPr>
          <w:rFonts w:ascii="Arial" w:eastAsia="Times New Roman" w:hAnsi="Arial" w:cs="Arial"/>
          <w:color w:val="666666"/>
          <w:sz w:val="20"/>
          <w:szCs w:val="20"/>
          <w:lang w:val="de-DE" w:eastAsia="es-ES"/>
        </w:rPr>
      </w:pPr>
      <w:r w:rsidRPr="00873EAD">
        <w:rPr>
          <w:rFonts w:ascii="Courier New" w:eastAsia="Times New Roman" w:hAnsi="Courier New" w:cs="Courier New"/>
          <w:color w:val="073763"/>
          <w:sz w:val="24"/>
          <w:szCs w:val="24"/>
          <w:lang w:val="de-DE" w:eastAsia="es-ES"/>
        </w:rPr>
        <w:t>Art 14 - (1) Das Eigentum und das Erbrecht werden gewährleistet. Inhalt und Schranken werden durch die Gesetze bestimmt.</w:t>
      </w:r>
      <w:r w:rsidRPr="00873EAD">
        <w:rPr>
          <w:rFonts w:ascii="Courier New" w:eastAsia="Times New Roman" w:hAnsi="Courier New" w:cs="Courier New"/>
          <w:color w:val="073763"/>
          <w:sz w:val="20"/>
          <w:szCs w:val="20"/>
          <w:lang w:val="de-DE" w:eastAsia="es-ES"/>
        </w:rPr>
        <w:t>               </w:t>
      </w:r>
      <w:r w:rsidRPr="00873EAD">
        <w:rPr>
          <w:rFonts w:ascii="Arial" w:eastAsia="Times New Roman" w:hAnsi="Arial" w:cs="Arial"/>
          <w:color w:val="073763"/>
          <w:sz w:val="20"/>
          <w:szCs w:val="20"/>
          <w:lang w:val="de-DE" w:eastAsia="es-ES"/>
        </w:rPr>
        <w:t>[</w:t>
      </w:r>
      <w:r w:rsidRPr="00873EAD">
        <w:rPr>
          <w:rFonts w:ascii="Arial" w:eastAsia="Times New Roman" w:hAnsi="Arial" w:cs="Arial"/>
          <w:color w:val="073763"/>
          <w:sz w:val="20"/>
          <w:lang w:val="de-DE" w:eastAsia="es-ES"/>
        </w:rPr>
        <w:t> </w:t>
      </w:r>
      <w:r w:rsidRPr="00873EAD">
        <w:rPr>
          <w:rFonts w:ascii="Arial" w:eastAsia="Times New Roman" w:hAnsi="Arial" w:cs="Arial"/>
          <w:b/>
          <w:bCs/>
          <w:color w:val="073763"/>
          <w:sz w:val="20"/>
          <w:lang w:val="de-DE" w:eastAsia="es-ES"/>
        </w:rPr>
        <w:t>Gewähr leisten</w:t>
      </w:r>
      <w:r w:rsidRPr="00873EAD">
        <w:rPr>
          <w:rFonts w:ascii="Arial" w:eastAsia="Times New Roman" w:hAnsi="Arial" w:cs="Arial"/>
          <w:color w:val="073763"/>
          <w:sz w:val="20"/>
          <w:szCs w:val="20"/>
          <w:lang w:val="de-DE" w:eastAsia="es-ES"/>
        </w:rPr>
        <w:t>,</w:t>
      </w:r>
      <w:r w:rsidRPr="00873EAD">
        <w:rPr>
          <w:rFonts w:ascii="Arial" w:eastAsia="Times New Roman" w:hAnsi="Arial" w:cs="Arial"/>
          <w:color w:val="073763"/>
          <w:sz w:val="20"/>
          <w:lang w:val="de-DE" w:eastAsia="es-ES"/>
        </w:rPr>
        <w:t> </w:t>
      </w:r>
      <w:r w:rsidRPr="00873EAD">
        <w:rPr>
          <w:rFonts w:ascii="Arial" w:eastAsia="Times New Roman" w:hAnsi="Arial" w:cs="Arial"/>
          <w:b/>
          <w:bCs/>
          <w:color w:val="073763"/>
          <w:sz w:val="20"/>
          <w:lang w:val="de-DE" w:eastAsia="es-ES"/>
        </w:rPr>
        <w:t>gewährleisten=</w:t>
      </w:r>
      <w:r w:rsidRPr="00873EAD">
        <w:rPr>
          <w:rFonts w:ascii="Arial" w:eastAsia="Times New Roman" w:hAnsi="Arial" w:cs="Arial"/>
          <w:color w:val="073763"/>
          <w:sz w:val="20"/>
          <w:lang w:val="de-DE" w:eastAsia="es-ES"/>
        </w:rPr>
        <w:t> </w:t>
      </w:r>
      <w:r w:rsidRPr="00873EAD">
        <w:rPr>
          <w:rFonts w:ascii="Arial" w:eastAsia="Times New Roman" w:hAnsi="Arial" w:cs="Arial"/>
          <w:color w:val="073763"/>
          <w:sz w:val="20"/>
          <w:szCs w:val="20"/>
          <w:lang w:val="de-DE" w:eastAsia="es-ES"/>
        </w:rPr>
        <w:t> garantieren, sichern]</w:t>
      </w:r>
    </w:p>
    <w:p w:rsidR="00873EAD" w:rsidRPr="00873EAD" w:rsidRDefault="00873EAD" w:rsidP="00873EAD">
      <w:pPr>
        <w:spacing w:after="0" w:line="273" w:lineRule="atLeast"/>
        <w:rPr>
          <w:rFonts w:ascii="Arial" w:eastAsia="Times New Roman" w:hAnsi="Arial" w:cs="Arial"/>
          <w:color w:val="666666"/>
          <w:sz w:val="20"/>
          <w:szCs w:val="20"/>
          <w:lang w:val="de-DE" w:eastAsia="es-ES"/>
        </w:rPr>
      </w:pPr>
    </w:p>
    <w:p w:rsidR="00873EAD" w:rsidRPr="00873EAD" w:rsidRDefault="00873EAD" w:rsidP="00873EAD">
      <w:pPr>
        <w:spacing w:after="0" w:line="273" w:lineRule="atLeast"/>
        <w:rPr>
          <w:rFonts w:ascii="Arial" w:eastAsia="Times New Roman" w:hAnsi="Arial" w:cs="Arial"/>
          <w:color w:val="666666"/>
          <w:sz w:val="20"/>
          <w:szCs w:val="20"/>
          <w:lang w:val="de-DE" w:eastAsia="es-ES"/>
        </w:rPr>
      </w:pPr>
      <w:r w:rsidRPr="00873EAD">
        <w:rPr>
          <w:rFonts w:ascii="Courier New" w:eastAsia="Times New Roman" w:hAnsi="Courier New" w:cs="Courier New"/>
          <w:color w:val="073763"/>
          <w:sz w:val="24"/>
          <w:szCs w:val="24"/>
          <w:lang w:val="de-DE" w:eastAsia="es-ES"/>
        </w:rPr>
        <w:t>(2) Eigentum verpflichtet. Sein Gebrauch soll zugleich dem Wohle der Allgemeinheit dienen.</w:t>
      </w:r>
    </w:p>
    <w:p w:rsidR="00873EAD" w:rsidRPr="00873EAD" w:rsidRDefault="00873EAD" w:rsidP="00873EAD">
      <w:pPr>
        <w:spacing w:after="0" w:line="273" w:lineRule="atLeast"/>
        <w:rPr>
          <w:rFonts w:ascii="Arial" w:eastAsia="Times New Roman" w:hAnsi="Arial" w:cs="Arial"/>
          <w:color w:val="666666"/>
          <w:sz w:val="20"/>
          <w:szCs w:val="20"/>
          <w:lang w:val="de-DE" w:eastAsia="es-ES"/>
        </w:rPr>
      </w:pPr>
    </w:p>
    <w:p w:rsidR="00873EAD" w:rsidRPr="00873EAD" w:rsidRDefault="00873EAD" w:rsidP="00873EAD">
      <w:pPr>
        <w:spacing w:after="0" w:line="273" w:lineRule="atLeast"/>
        <w:rPr>
          <w:rFonts w:ascii="Arial" w:eastAsia="Times New Roman" w:hAnsi="Arial" w:cs="Arial"/>
          <w:color w:val="666666"/>
          <w:sz w:val="20"/>
          <w:szCs w:val="20"/>
          <w:lang w:val="de-DE" w:eastAsia="es-ES"/>
        </w:rPr>
      </w:pPr>
      <w:r w:rsidRPr="00873EAD">
        <w:rPr>
          <w:rFonts w:ascii="Courier New" w:eastAsia="Times New Roman" w:hAnsi="Courier New" w:cs="Courier New"/>
          <w:color w:val="073763"/>
          <w:sz w:val="24"/>
          <w:szCs w:val="24"/>
          <w:lang w:val="de-DE" w:eastAsia="es-ES"/>
        </w:rPr>
        <w:t>(3) Eine Enteignung ist nur zum Wohle der Allgemeinheit zulässig. Sie darf nur durch Gesetz oder auf Grund eines Gesetzes erfolgen, das Art und Ausmaß der Entschädigung regelt. Die Entschädigung ist unter gerechter Abwägung der Interessen der Allgemeinheit und der Beteiligten zu bestimmen. Wegen der Höhe der Entschädigung steht im Streitfalle der Rechtsweg vor den ordentlichen Gerichten offen.</w:t>
      </w:r>
    </w:p>
    <w:p w:rsidR="00A63164" w:rsidRPr="00873EAD" w:rsidRDefault="00A63164" w:rsidP="00873EAD">
      <w:pPr>
        <w:rPr>
          <w:lang w:val="de-DE"/>
        </w:rPr>
      </w:pPr>
    </w:p>
    <w:sectPr w:rsidR="00A63164" w:rsidRPr="00873EAD" w:rsidSect="00873EAD">
      <w:pgSz w:w="11906" w:h="16838"/>
      <w:pgMar w:top="1417" w:right="707"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73EAD"/>
    <w:rsid w:val="00873EAD"/>
    <w:rsid w:val="00A6316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16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73EAD"/>
    <w:rPr>
      <w:color w:val="0000FF"/>
      <w:u w:val="single"/>
    </w:rPr>
  </w:style>
  <w:style w:type="character" w:customStyle="1" w:styleId="apple-converted-space">
    <w:name w:val="apple-converted-space"/>
    <w:basedOn w:val="Fuentedeprrafopredeter"/>
    <w:rsid w:val="00873EAD"/>
  </w:style>
  <w:style w:type="character" w:customStyle="1" w:styleId="wdgtarget">
    <w:name w:val="wdgtarget"/>
    <w:basedOn w:val="Fuentedeprrafopredeter"/>
    <w:rsid w:val="00873EAD"/>
  </w:style>
</w:styles>
</file>

<file path=word/webSettings.xml><?xml version="1.0" encoding="utf-8"?>
<w:webSettings xmlns:r="http://schemas.openxmlformats.org/officeDocument/2006/relationships" xmlns:w="http://schemas.openxmlformats.org/wordprocessingml/2006/main">
  <w:divs>
    <w:div w:id="446850125">
      <w:bodyDiv w:val="1"/>
      <w:marLeft w:val="0"/>
      <w:marRight w:val="0"/>
      <w:marTop w:val="0"/>
      <w:marBottom w:val="0"/>
      <w:divBdr>
        <w:top w:val="none" w:sz="0" w:space="0" w:color="auto"/>
        <w:left w:val="none" w:sz="0" w:space="0" w:color="auto"/>
        <w:bottom w:val="none" w:sz="0" w:space="0" w:color="auto"/>
        <w:right w:val="none" w:sz="0" w:space="0" w:color="auto"/>
      </w:divBdr>
      <w:divsChild>
        <w:div w:id="721683639">
          <w:marLeft w:val="0"/>
          <w:marRight w:val="0"/>
          <w:marTop w:val="0"/>
          <w:marBottom w:val="0"/>
          <w:divBdr>
            <w:top w:val="none" w:sz="0" w:space="0" w:color="auto"/>
            <w:left w:val="none" w:sz="0" w:space="0" w:color="auto"/>
            <w:bottom w:val="none" w:sz="0" w:space="0" w:color="auto"/>
            <w:right w:val="none" w:sz="0" w:space="0" w:color="auto"/>
          </w:divBdr>
        </w:div>
        <w:div w:id="1823884811">
          <w:marLeft w:val="0"/>
          <w:marRight w:val="0"/>
          <w:marTop w:val="0"/>
          <w:marBottom w:val="0"/>
          <w:divBdr>
            <w:top w:val="none" w:sz="0" w:space="0" w:color="auto"/>
            <w:left w:val="none" w:sz="0" w:space="0" w:color="auto"/>
            <w:bottom w:val="none" w:sz="0" w:space="0" w:color="auto"/>
            <w:right w:val="none" w:sz="0" w:space="0" w:color="auto"/>
          </w:divBdr>
        </w:div>
        <w:div w:id="918058305">
          <w:marLeft w:val="0"/>
          <w:marRight w:val="0"/>
          <w:marTop w:val="0"/>
          <w:marBottom w:val="0"/>
          <w:divBdr>
            <w:top w:val="none" w:sz="0" w:space="0" w:color="auto"/>
            <w:left w:val="none" w:sz="0" w:space="0" w:color="auto"/>
            <w:bottom w:val="none" w:sz="0" w:space="0" w:color="auto"/>
            <w:right w:val="none" w:sz="0" w:space="0" w:color="auto"/>
          </w:divBdr>
        </w:div>
        <w:div w:id="1759906093">
          <w:marLeft w:val="0"/>
          <w:marRight w:val="0"/>
          <w:marTop w:val="0"/>
          <w:marBottom w:val="0"/>
          <w:divBdr>
            <w:top w:val="none" w:sz="0" w:space="0" w:color="auto"/>
            <w:left w:val="none" w:sz="0" w:space="0" w:color="auto"/>
            <w:bottom w:val="none" w:sz="0" w:space="0" w:color="auto"/>
            <w:right w:val="none" w:sz="0" w:space="0" w:color="auto"/>
          </w:divBdr>
        </w:div>
        <w:div w:id="115023533">
          <w:marLeft w:val="0"/>
          <w:marRight w:val="0"/>
          <w:marTop w:val="0"/>
          <w:marBottom w:val="0"/>
          <w:divBdr>
            <w:top w:val="none" w:sz="0" w:space="0" w:color="auto"/>
            <w:left w:val="none" w:sz="0" w:space="0" w:color="auto"/>
            <w:bottom w:val="none" w:sz="0" w:space="0" w:color="auto"/>
            <w:right w:val="none" w:sz="0" w:space="0" w:color="auto"/>
          </w:divBdr>
        </w:div>
        <w:div w:id="1443919229">
          <w:marLeft w:val="0"/>
          <w:marRight w:val="0"/>
          <w:marTop w:val="0"/>
          <w:marBottom w:val="0"/>
          <w:divBdr>
            <w:top w:val="none" w:sz="0" w:space="0" w:color="auto"/>
            <w:left w:val="none" w:sz="0" w:space="0" w:color="auto"/>
            <w:bottom w:val="none" w:sz="0" w:space="0" w:color="auto"/>
            <w:right w:val="none" w:sz="0" w:space="0" w:color="auto"/>
          </w:divBdr>
        </w:div>
        <w:div w:id="1662731520">
          <w:marLeft w:val="0"/>
          <w:marRight w:val="0"/>
          <w:marTop w:val="0"/>
          <w:marBottom w:val="0"/>
          <w:divBdr>
            <w:top w:val="none" w:sz="0" w:space="0" w:color="auto"/>
            <w:left w:val="none" w:sz="0" w:space="0" w:color="auto"/>
            <w:bottom w:val="none" w:sz="0" w:space="0" w:color="auto"/>
            <w:right w:val="none" w:sz="0" w:space="0" w:color="auto"/>
          </w:divBdr>
        </w:div>
        <w:div w:id="1083186699">
          <w:marLeft w:val="0"/>
          <w:marRight w:val="0"/>
          <w:marTop w:val="0"/>
          <w:marBottom w:val="0"/>
          <w:divBdr>
            <w:top w:val="none" w:sz="0" w:space="0" w:color="auto"/>
            <w:left w:val="none" w:sz="0" w:space="0" w:color="auto"/>
            <w:bottom w:val="none" w:sz="0" w:space="0" w:color="auto"/>
            <w:right w:val="none" w:sz="0" w:space="0" w:color="auto"/>
          </w:divBdr>
        </w:div>
        <w:div w:id="614097610">
          <w:marLeft w:val="0"/>
          <w:marRight w:val="0"/>
          <w:marTop w:val="0"/>
          <w:marBottom w:val="0"/>
          <w:divBdr>
            <w:top w:val="none" w:sz="0" w:space="0" w:color="auto"/>
            <w:left w:val="none" w:sz="0" w:space="0" w:color="auto"/>
            <w:bottom w:val="none" w:sz="0" w:space="0" w:color="auto"/>
            <w:right w:val="none" w:sz="0" w:space="0" w:color="auto"/>
          </w:divBdr>
        </w:div>
        <w:div w:id="2073693038">
          <w:marLeft w:val="0"/>
          <w:marRight w:val="0"/>
          <w:marTop w:val="0"/>
          <w:marBottom w:val="0"/>
          <w:divBdr>
            <w:top w:val="none" w:sz="0" w:space="0" w:color="auto"/>
            <w:left w:val="none" w:sz="0" w:space="0" w:color="auto"/>
            <w:bottom w:val="none" w:sz="0" w:space="0" w:color="auto"/>
            <w:right w:val="none" w:sz="0" w:space="0" w:color="auto"/>
          </w:divBdr>
        </w:div>
        <w:div w:id="125511318">
          <w:marLeft w:val="0"/>
          <w:marRight w:val="0"/>
          <w:marTop w:val="0"/>
          <w:marBottom w:val="0"/>
          <w:divBdr>
            <w:top w:val="none" w:sz="0" w:space="0" w:color="auto"/>
            <w:left w:val="none" w:sz="0" w:space="0" w:color="auto"/>
            <w:bottom w:val="none" w:sz="0" w:space="0" w:color="auto"/>
            <w:right w:val="none" w:sz="0" w:space="0" w:color="auto"/>
          </w:divBdr>
        </w:div>
        <w:div w:id="1838769217">
          <w:marLeft w:val="0"/>
          <w:marRight w:val="0"/>
          <w:marTop w:val="0"/>
          <w:marBottom w:val="0"/>
          <w:divBdr>
            <w:top w:val="none" w:sz="0" w:space="0" w:color="auto"/>
            <w:left w:val="none" w:sz="0" w:space="0" w:color="auto"/>
            <w:bottom w:val="none" w:sz="0" w:space="0" w:color="auto"/>
            <w:right w:val="none" w:sz="0" w:space="0" w:color="auto"/>
          </w:divBdr>
        </w:div>
        <w:div w:id="1009023450">
          <w:marLeft w:val="0"/>
          <w:marRight w:val="0"/>
          <w:marTop w:val="0"/>
          <w:marBottom w:val="0"/>
          <w:divBdr>
            <w:top w:val="none" w:sz="0" w:space="0" w:color="auto"/>
            <w:left w:val="none" w:sz="0" w:space="0" w:color="auto"/>
            <w:bottom w:val="none" w:sz="0" w:space="0" w:color="auto"/>
            <w:right w:val="none" w:sz="0" w:space="0" w:color="auto"/>
          </w:divBdr>
        </w:div>
        <w:div w:id="1098408195">
          <w:marLeft w:val="0"/>
          <w:marRight w:val="0"/>
          <w:marTop w:val="0"/>
          <w:marBottom w:val="0"/>
          <w:divBdr>
            <w:top w:val="none" w:sz="0" w:space="0" w:color="auto"/>
            <w:left w:val="none" w:sz="0" w:space="0" w:color="auto"/>
            <w:bottom w:val="none" w:sz="0" w:space="0" w:color="auto"/>
            <w:right w:val="none" w:sz="0" w:space="0" w:color="auto"/>
          </w:divBdr>
        </w:div>
        <w:div w:id="1139306253">
          <w:marLeft w:val="0"/>
          <w:marRight w:val="0"/>
          <w:marTop w:val="0"/>
          <w:marBottom w:val="0"/>
          <w:divBdr>
            <w:top w:val="none" w:sz="0" w:space="0" w:color="auto"/>
            <w:left w:val="none" w:sz="0" w:space="0" w:color="auto"/>
            <w:bottom w:val="none" w:sz="0" w:space="0" w:color="auto"/>
            <w:right w:val="none" w:sz="0" w:space="0" w:color="auto"/>
          </w:divBdr>
        </w:div>
        <w:div w:id="1932006335">
          <w:marLeft w:val="0"/>
          <w:marRight w:val="0"/>
          <w:marTop w:val="0"/>
          <w:marBottom w:val="0"/>
          <w:divBdr>
            <w:top w:val="none" w:sz="0" w:space="0" w:color="auto"/>
            <w:left w:val="none" w:sz="0" w:space="0" w:color="auto"/>
            <w:bottom w:val="none" w:sz="0" w:space="0" w:color="auto"/>
            <w:right w:val="none" w:sz="0" w:space="0" w:color="auto"/>
          </w:divBdr>
        </w:div>
        <w:div w:id="176509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esetze-im-internet.de/bundesrecht/gg/gesamt.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2489</Characters>
  <Application>Microsoft Office Word</Application>
  <DocSecurity>0</DocSecurity>
  <Lines>20</Lines>
  <Paragraphs>5</Paragraphs>
  <ScaleCrop>false</ScaleCrop>
  <Company/>
  <LinksUpToDate>false</LinksUpToDate>
  <CharactersWithSpaces>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2015-03-07T14:03:00Z</dcterms:created>
  <dcterms:modified xsi:type="dcterms:W3CDTF">2015-03-07T14:05:00Z</dcterms:modified>
</cp:coreProperties>
</file>