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0" w:rsidRDefault="008C049A">
      <w:pPr>
        <w:rPr>
          <w:lang w:val="de-DE"/>
        </w:rPr>
      </w:pPr>
      <w:r w:rsidRPr="008C049A">
        <w:rPr>
          <w:lang w:val="de-DE"/>
        </w:rPr>
        <w:t>Strafprozess  Deutschland  reuniones 2014 imprimir</w:t>
      </w:r>
    </w:p>
    <w:p w:rsidR="00FC72B7" w:rsidRPr="00FC72B7" w:rsidRDefault="00FC72B7" w:rsidP="00FC72B7">
      <w:pPr>
        <w:pStyle w:val="NormalWeb"/>
        <w:shd w:val="clear" w:color="auto" w:fill="FFFFFF"/>
        <w:spacing w:before="96" w:beforeAutospacing="0" w:after="120" w:afterAutospacing="0" w:line="249" w:lineRule="atLeast"/>
        <w:jc w:val="both"/>
        <w:rPr>
          <w:rFonts w:ascii="Arial" w:hAnsi="Arial" w:cs="Arial"/>
          <w:color w:val="000000"/>
          <w:sz w:val="17"/>
          <w:szCs w:val="17"/>
          <w:lang w:val="de-DE"/>
        </w:rPr>
      </w:pPr>
      <w:r w:rsidRPr="00FC72B7">
        <w:t xml:space="preserve">Fórmula del decreto imperial: </w:t>
      </w:r>
      <w:r>
        <w:rPr>
          <w:rFonts w:ascii="Arial" w:hAnsi="Arial" w:cs="Arial"/>
          <w:color w:val="000000"/>
          <w:sz w:val="15"/>
          <w:szCs w:val="15"/>
        </w:rPr>
        <w:t>(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Nr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. 1169.) </w:t>
      </w:r>
      <w:r w:rsidRPr="00FC72B7">
        <w:rPr>
          <w:rFonts w:ascii="Arial" w:hAnsi="Arial" w:cs="Arial"/>
          <w:color w:val="000000"/>
          <w:sz w:val="15"/>
          <w:szCs w:val="15"/>
          <w:lang w:val="de-DE"/>
        </w:rPr>
        <w:t>Strafprozeßordnung. Vom 1. Februar 1877.</w:t>
      </w:r>
    </w:p>
    <w:p w:rsidR="00FC72B7" w:rsidRPr="00FC72B7" w:rsidRDefault="00FC72B7" w:rsidP="00FC72B7">
      <w:pPr>
        <w:pStyle w:val="NormalWeb"/>
        <w:shd w:val="clear" w:color="auto" w:fill="FFFFFF"/>
        <w:spacing w:before="96" w:beforeAutospacing="0" w:after="120" w:afterAutospacing="0" w:line="249" w:lineRule="atLeast"/>
        <w:jc w:val="both"/>
        <w:rPr>
          <w:rFonts w:ascii="Arial" w:hAnsi="Arial" w:cs="Arial"/>
          <w:color w:val="000000"/>
          <w:sz w:val="17"/>
          <w:szCs w:val="17"/>
          <w:lang w:val="de-DE"/>
        </w:rPr>
      </w:pPr>
      <w:r w:rsidRPr="00FC72B7">
        <w:rPr>
          <w:rFonts w:ascii="Arial" w:hAnsi="Arial" w:cs="Arial"/>
          <w:b/>
          <w:bCs/>
          <w:color w:val="000000"/>
          <w:lang w:val="de-DE"/>
        </w:rPr>
        <w:t>W</w:t>
      </w:r>
      <w:r w:rsidRPr="00FC72B7">
        <w:rPr>
          <w:rFonts w:ascii="Arial" w:hAnsi="Arial" w:cs="Arial"/>
          <w:color w:val="000000"/>
          <w:sz w:val="20"/>
          <w:szCs w:val="20"/>
          <w:lang w:val="de-DE"/>
        </w:rPr>
        <w:t>ir Wilhelm, von Gottes Gnaden Deutscher Kaiser, König von Preußen etc.</w:t>
      </w:r>
    </w:p>
    <w:p w:rsidR="00FC72B7" w:rsidRPr="00FC72B7" w:rsidRDefault="00FC72B7" w:rsidP="00FC72B7">
      <w:pPr>
        <w:pStyle w:val="NormalWeb"/>
        <w:shd w:val="clear" w:color="auto" w:fill="FFFFFF"/>
        <w:spacing w:before="96" w:beforeAutospacing="0" w:after="120" w:afterAutospacing="0" w:line="249" w:lineRule="atLeas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FC72B7">
        <w:rPr>
          <w:rFonts w:ascii="Arial" w:hAnsi="Arial" w:cs="Arial"/>
          <w:color w:val="000000"/>
          <w:sz w:val="17"/>
          <w:szCs w:val="17"/>
          <w:lang w:val="de-DE"/>
        </w:rPr>
        <w:t>verordnen im Namen des Deutschen Reichs, nach erfolgter Zustimmung des Bundesraths und des Reichstags, was folgt:</w:t>
      </w:r>
      <w:r>
        <w:rPr>
          <w:rFonts w:ascii="Arial" w:hAnsi="Arial" w:cs="Arial"/>
          <w:color w:val="000000"/>
          <w:sz w:val="17"/>
          <w:szCs w:val="17"/>
          <w:lang w:val="de-DE"/>
        </w:rPr>
        <w:t xml:space="preserve">  [</w:t>
      </w:r>
      <w:r>
        <w:rPr>
          <w:rFonts w:ascii="Arial" w:hAnsi="Arial" w:cs="Arial"/>
          <w:color w:val="000000"/>
          <w:sz w:val="20"/>
          <w:szCs w:val="20"/>
          <w:lang w:val="de-DE"/>
        </w:rPr>
        <w:t>y siguen los arts. de la Ordenanza]</w:t>
      </w:r>
    </w:p>
    <w:p w:rsidR="008C049A" w:rsidRPr="008C049A" w:rsidRDefault="008C049A" w:rsidP="008C049A">
      <w:pPr>
        <w:shd w:val="clear" w:color="auto" w:fill="FFFFFF"/>
        <w:spacing w:before="96" w:after="120" w:line="249" w:lineRule="atLeast"/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</w:pP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 xml:space="preserve">Der </w:t>
      </w:r>
      <w:r w:rsidRPr="008C049A">
        <w:rPr>
          <w:rFonts w:ascii="Arial" w:eastAsia="Times New Roman" w:hAnsi="Arial" w:cs="Arial"/>
          <w:color w:val="000000"/>
          <w:sz w:val="17"/>
          <w:szCs w:val="17"/>
          <w:u w:val="single"/>
          <w:lang w:val="de-DE" w:eastAsia="es-ES"/>
        </w:rPr>
        <w:t>Geltungsbereich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 xml:space="preserve"> der Strafprozessordnung erstreckt sich auf das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4" w:tooltip="Hoheitsgebiet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Hoheitsgebiet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der Bundesrepublik Deutschland und damit auf alle 16 Bundesländer. Zum Geltungsbereich gehören neben dem Landgebiet aber auch alle Eigengewässer, das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5" w:tooltip="Küstenmeer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Küstenmeer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innerhalb der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begin"/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instrText xml:space="preserve"> HYPERLINK "http://de.wikipedia.org/wiki/Dreimeilenzone" \o "Dreimeilenzone" </w:instrTex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separate"/>
      </w:r>
      <w:r w:rsidRPr="008C049A">
        <w:rPr>
          <w:rFonts w:ascii="Arial" w:eastAsia="Times New Roman" w:hAnsi="Arial" w:cs="Arial"/>
          <w:color w:val="0B0080"/>
          <w:sz w:val="17"/>
          <w:u w:val="single"/>
          <w:lang w:val="de-DE" w:eastAsia="es-ES"/>
        </w:rPr>
        <w:t>Dreimeilenzone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end"/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und der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6" w:tooltip="Luftraum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Luftraum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über dem Staatsgebiet.</w:t>
      </w:r>
      <w:r w:rsidRPr="008C049A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es-ES"/>
        </w:rPr>
        <w:fldChar w:fldCharType="begin"/>
      </w:r>
      <w:r w:rsidRPr="008C049A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de-DE" w:eastAsia="es-ES"/>
        </w:rPr>
        <w:instrText xml:space="preserve"> HYPERLINK "http://de.wikipedia.org/wiki/Strafprozessordnung_(Deutschland)" \l "cite_note-2" </w:instrText>
      </w:r>
      <w:r w:rsidRPr="008C049A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es-ES"/>
        </w:rPr>
        <w:fldChar w:fldCharType="separate"/>
      </w:r>
      <w:r w:rsidRPr="008C049A">
        <w:rPr>
          <w:rFonts w:ascii="Arial" w:eastAsia="Times New Roman" w:hAnsi="Arial" w:cs="Arial"/>
          <w:color w:val="0B0080"/>
          <w:sz w:val="17"/>
          <w:u w:val="single"/>
          <w:vertAlign w:val="superscript"/>
          <w:lang w:val="de-DE" w:eastAsia="es-ES"/>
        </w:rPr>
        <w:t>[2]</w:t>
      </w:r>
      <w:r w:rsidRPr="008C049A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es-ES"/>
        </w:rPr>
        <w:fldChar w:fldCharType="end"/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Nach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7" w:history="1">
        <w:r w:rsidRPr="008C049A">
          <w:rPr>
            <w:rFonts w:ascii="Arial" w:eastAsia="Times New Roman" w:hAnsi="Arial" w:cs="Arial"/>
            <w:color w:val="663366"/>
            <w:sz w:val="17"/>
            <w:u w:val="single"/>
            <w:lang w:val="de-DE" w:eastAsia="es-ES"/>
          </w:rPr>
          <w:t>§ 10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Abs. 1 StPO ist die Strafprozessordnung auch außerhalb dieser Gebiete anwendbar, wenn die entsprechende Tat auf einem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8" w:tooltip="Schiff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Schiff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oder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9" w:tooltip="Luftfahrzeug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Luftfahrzeug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begangen wird, das berechtigt ist, die</w:t>
      </w:r>
      <w:r w:rsidR="00FC72B7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 xml:space="preserve"> </w:t>
      </w:r>
      <w:hyperlink r:id="rId10" w:anchor="Flaggen_des_Bundes" w:tooltip="Flagge Deutschlands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deutsche Bundesflagge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zu führen.</w:t>
      </w:r>
    </w:p>
    <w:p w:rsidR="008C049A" w:rsidRPr="008C049A" w:rsidRDefault="008C049A" w:rsidP="008C049A">
      <w:pPr>
        <w:pBdr>
          <w:bottom w:val="single" w:sz="4" w:space="2" w:color="AAAAAA"/>
        </w:pBdr>
        <w:shd w:val="clear" w:color="auto" w:fill="FFFFFF"/>
        <w:spacing w:after="144" w:line="249" w:lineRule="atLeast"/>
        <w:outlineLvl w:val="1"/>
        <w:rPr>
          <w:rFonts w:ascii="Arial" w:eastAsia="Times New Roman" w:hAnsi="Arial" w:cs="Arial"/>
          <w:color w:val="000000"/>
          <w:sz w:val="25"/>
          <w:szCs w:val="25"/>
          <w:lang w:val="de-DE" w:eastAsia="es-ES"/>
        </w:rPr>
      </w:pPr>
      <w:r w:rsidRPr="008C049A">
        <w:rPr>
          <w:rFonts w:ascii="Arial" w:eastAsia="Times New Roman" w:hAnsi="Arial" w:cs="Arial"/>
          <w:color w:val="000000"/>
          <w:sz w:val="25"/>
          <w:lang w:val="de-DE" w:eastAsia="es-ES"/>
        </w:rPr>
        <w:t>Ergänzende Gesetze</w:t>
      </w:r>
    </w:p>
    <w:p w:rsidR="008C049A" w:rsidRPr="008C049A" w:rsidRDefault="008C049A" w:rsidP="008C049A">
      <w:pPr>
        <w:shd w:val="clear" w:color="auto" w:fill="FFFFFF"/>
        <w:spacing w:before="96" w:after="120" w:line="249" w:lineRule="atLeast"/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</w:pP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Flankiert wird die Strafprozessordnung durch Vorschriften im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1" w:tooltip="Gerichtsverfassungsgesetz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Gerichtsverfassungsgesetz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, im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2" w:tooltip="Jugendgerichtsgesetz (Deutschland)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Jugendgerichtsgesetz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(für das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begin"/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instrText xml:space="preserve"> HYPERLINK "http://de.wikipedia.org/wiki/Jugendstrafrecht" \o "Jugendstrafrecht" </w:instrTex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separate"/>
      </w:r>
      <w:r w:rsidRPr="008C049A">
        <w:rPr>
          <w:rFonts w:ascii="Arial" w:eastAsia="Times New Roman" w:hAnsi="Arial" w:cs="Arial"/>
          <w:color w:val="0B0080"/>
          <w:sz w:val="17"/>
          <w:u w:val="single"/>
          <w:lang w:val="de-DE" w:eastAsia="es-ES"/>
        </w:rPr>
        <w:t>Jugendstrafrecht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end"/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), das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3" w:tooltip="Gesetz über die internationale Rechtshilfe in Strafsachen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Gesetz über die internationale Rechtshilfe in Strafsachen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, das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4" w:tooltip="Ordnungswidrigkeitengesetz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Ordnungswidrigkeitengesetz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, die</w:t>
      </w:r>
      <w:hyperlink r:id="rId15" w:tooltip="Abgabenordnung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Abgabenordnung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sowie für bestimmte Verfahrenshandlungen auch die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6" w:tooltip="Zivilprozessordnung (Deutschland)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Zivilprozessordnung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. Besonders hervorzuheben sind auch die anzuwendenden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7" w:tooltip="Verwaltungsvorschrift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Verwaltungsvorschriften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, namentlich die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8" w:tooltip="Richtlinien für das Straf- und Bußgeldverfahren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Richtlinien für das Straf- und Bußgeldverfahren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(RiStBV). Für die Strafvollstreckung treten die Strafvollstreckungsordnung und das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19" w:tooltip="Strafvollzugsgesetz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Strafvollzugsgesetz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hinzu.</w:t>
      </w:r>
    </w:p>
    <w:p w:rsidR="008C049A" w:rsidRPr="008C049A" w:rsidRDefault="008C049A" w:rsidP="008C049A">
      <w:pPr>
        <w:pBdr>
          <w:bottom w:val="single" w:sz="4" w:space="2" w:color="AAAAAA"/>
        </w:pBdr>
        <w:shd w:val="clear" w:color="auto" w:fill="FFFFFF"/>
        <w:spacing w:after="144" w:line="249" w:lineRule="atLeast"/>
        <w:outlineLvl w:val="1"/>
        <w:rPr>
          <w:rFonts w:ascii="Arial" w:eastAsia="Times New Roman" w:hAnsi="Arial" w:cs="Arial"/>
          <w:color w:val="000000"/>
          <w:sz w:val="25"/>
          <w:szCs w:val="25"/>
          <w:lang w:val="de-DE" w:eastAsia="es-ES"/>
        </w:rPr>
      </w:pPr>
      <w:r w:rsidRPr="008C049A">
        <w:rPr>
          <w:rFonts w:ascii="Arial" w:eastAsia="Times New Roman" w:hAnsi="Arial" w:cs="Arial"/>
          <w:color w:val="000000"/>
          <w:sz w:val="25"/>
          <w:lang w:val="de-DE" w:eastAsia="es-ES"/>
        </w:rPr>
        <w:t>Verhältnis zum Polizeirecht</w:t>
      </w:r>
    </w:p>
    <w:p w:rsidR="008C049A" w:rsidRDefault="008C049A" w:rsidP="008C049A">
      <w:pPr>
        <w:shd w:val="clear" w:color="auto" w:fill="FFFFFF"/>
        <w:spacing w:before="96" w:after="120" w:line="249" w:lineRule="atLeast"/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</w:pP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Die Strafprozessordnung kommt nur bei repressiven Maßnahmen (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begin"/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instrText xml:space="preserve"> HYPERLINK "http://de.wikipedia.org/wiki/Strafverfolgung" \o "Strafverfolgung" </w:instrTex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separate"/>
      </w:r>
      <w:r w:rsidRPr="008C049A">
        <w:rPr>
          <w:rFonts w:ascii="Arial" w:eastAsia="Times New Roman" w:hAnsi="Arial" w:cs="Arial"/>
          <w:color w:val="0B0080"/>
          <w:sz w:val="17"/>
          <w:u w:val="single"/>
          <w:lang w:val="de-DE" w:eastAsia="es-ES"/>
        </w:rPr>
        <w:t>Strafverfolgung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fldChar w:fldCharType="end"/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) zur Anwendung. Bei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20" w:tooltip="Kriminalprävention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präventiven</w:t>
        </w:r>
      </w:hyperlink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Maßnahmen der Polizei gelten die jeweiligen Landesgesetze (</w:t>
      </w:r>
      <w:hyperlink r:id="rId21" w:tooltip="Polizeirecht (Deutschland)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Polizeirecht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, Ordnungsrecht,</w:t>
      </w:r>
      <w:r w:rsidRPr="008C049A">
        <w:rPr>
          <w:rFonts w:ascii="Arial" w:eastAsia="Times New Roman" w:hAnsi="Arial" w:cs="Arial"/>
          <w:color w:val="000000"/>
          <w:sz w:val="17"/>
          <w:lang w:val="de-DE" w:eastAsia="es-ES"/>
        </w:rPr>
        <w:t> </w:t>
      </w:r>
      <w:hyperlink r:id="rId22" w:tooltip="Gefahrenabwehr" w:history="1">
        <w:r w:rsidRPr="008C049A">
          <w:rPr>
            <w:rFonts w:ascii="Arial" w:eastAsia="Times New Roman" w:hAnsi="Arial" w:cs="Arial"/>
            <w:color w:val="0B0080"/>
            <w:sz w:val="17"/>
            <w:u w:val="single"/>
            <w:lang w:val="de-DE" w:eastAsia="es-ES"/>
          </w:rPr>
          <w:t>Gefahrenabwehr</w:t>
        </w:r>
      </w:hyperlink>
      <w:r w:rsidRPr="008C049A"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  <w:t>).</w:t>
      </w:r>
    </w:p>
    <w:p w:rsidR="002347F6" w:rsidRDefault="002347F6" w:rsidP="008C049A">
      <w:pPr>
        <w:shd w:val="clear" w:color="auto" w:fill="FFFFFF"/>
        <w:spacing w:before="96" w:after="120" w:line="249" w:lineRule="atLeast"/>
        <w:rPr>
          <w:rFonts w:ascii="Arial" w:eastAsia="Times New Roman" w:hAnsi="Arial" w:cs="Arial"/>
          <w:color w:val="000000"/>
          <w:sz w:val="17"/>
          <w:szCs w:val="17"/>
          <w:lang w:val="de-DE" w:eastAsia="es-ES"/>
        </w:rPr>
      </w:pPr>
    </w:p>
    <w:p w:rsidR="002347F6" w:rsidRPr="002347F6" w:rsidRDefault="002347F6" w:rsidP="002347F6">
      <w:pPr>
        <w:rPr>
          <w:lang w:val="de-DE"/>
        </w:rPr>
      </w:pPr>
      <w:r w:rsidRPr="002347F6">
        <w:rPr>
          <w:rFonts w:ascii="Georgia,Bold" w:eastAsia="Georgia,Bold" w:cs="Georgia,Bold"/>
          <w:b/>
          <w:bCs/>
          <w:sz w:val="20"/>
          <w:szCs w:val="20"/>
          <w:lang w:val="de-DE"/>
        </w:rPr>
        <w:t>Ablauf einer Haftsache</w:t>
      </w:r>
      <w:r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</w:t>
      </w:r>
      <w:r>
        <w:rPr>
          <w:rFonts w:ascii="Georgia,Bold" w:eastAsia="Georgia,Bold" w:cs="Georgia,Bold"/>
          <w:b/>
          <w:bCs/>
          <w:sz w:val="20"/>
          <w:szCs w:val="20"/>
          <w:lang w:val="de-DE"/>
        </w:rPr>
        <w:t>–</w:t>
      </w:r>
      <w:r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fuente: </w:t>
      </w:r>
      <w:r w:rsidRPr="002347F6">
        <w:rPr>
          <w:lang w:val="de-DE"/>
        </w:rPr>
        <w:t xml:space="preserve">Resumen Ordenanza procesal penal StPO </w:t>
      </w:r>
      <w:r>
        <w:fldChar w:fldCharType="begin"/>
      </w:r>
      <w:r w:rsidRPr="002347F6">
        <w:rPr>
          <w:lang w:val="de-DE"/>
        </w:rPr>
        <w:instrText>HYPERLINK "http://www.juraquick.de/juraquick_stpo_skript.pdf"</w:instrText>
      </w:r>
      <w:r>
        <w:fldChar w:fldCharType="separate"/>
      </w:r>
      <w:r w:rsidRPr="002347F6">
        <w:rPr>
          <w:rStyle w:val="Hipervnculo"/>
          <w:lang w:val="de-DE"/>
        </w:rPr>
        <w:t>http://ww</w:t>
      </w:r>
      <w:r w:rsidRPr="002347F6">
        <w:rPr>
          <w:rStyle w:val="Hipervnculo"/>
          <w:lang w:val="de-DE"/>
        </w:rPr>
        <w:t>w</w:t>
      </w:r>
      <w:r w:rsidRPr="002347F6">
        <w:rPr>
          <w:rStyle w:val="Hipervnculo"/>
          <w:lang w:val="de-DE"/>
        </w:rPr>
        <w:t>.juraquick.de/juraquick_stpo_skript.pdf</w:t>
      </w:r>
      <w:r>
        <w:fldChar w:fldCharType="end"/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Erlass eines Haftbefehls durch den Richter, § 114 I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Verhaftung, veranlasst durch StA, § 36 II 1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Aushändigung des Haftbefehls, § 114a StPO</w:t>
      </w:r>
    </w:p>
    <w:p w:rsid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</w:rPr>
      </w:pPr>
      <w:proofErr w:type="gramStart"/>
      <w:r>
        <w:rPr>
          <w:rFonts w:ascii="Courier" w:eastAsia="Georgia,Bold" w:hAnsi="Courier" w:cs="Courier"/>
          <w:sz w:val="20"/>
          <w:szCs w:val="20"/>
        </w:rPr>
        <w:t>o</w:t>
      </w:r>
      <w:proofErr w:type="gramEnd"/>
      <w:r>
        <w:rPr>
          <w:rFonts w:ascii="Courier" w:eastAsia="Georgia,Bold" w:hAnsi="Courier" w:cs="Courier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Belehrung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gem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. § 114b </w:t>
      </w:r>
      <w:proofErr w:type="spellStart"/>
      <w:r>
        <w:rPr>
          <w:rFonts w:ascii="Georgia" w:eastAsia="Georgia,Bold" w:hAnsi="Georgia" w:cs="Georgia"/>
          <w:sz w:val="20"/>
          <w:szCs w:val="20"/>
        </w:rPr>
        <w:t>StPO</w:t>
      </w:r>
      <w:proofErr w:type="spellEnd"/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Möglichkeit der Benachrichtigung eines Angehörigen, § 114c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Vorführung vor den Richter, § 115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unverzüglich, spätestens einen Tag nach Ergreifung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Belehrung, Vernehmung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Entscheidung des Richters über den Haftbefehl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Wingdings" w:eastAsia="Georgia,Bold" w:hAnsi="Wingdings" w:cs="Wingdings"/>
          <w:sz w:val="20"/>
          <w:szCs w:val="20"/>
        </w:rPr>
        <w:t></w:t>
      </w:r>
      <w:r>
        <w:rPr>
          <w:rFonts w:ascii="Wingdings" w:eastAsia="Georgia,Bold" w:hAnsi="Wingdings" w:cs="Wingdings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Vollzug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Wingdings" w:eastAsia="Georgia,Bold" w:hAnsi="Wingdings" w:cs="Wingdings"/>
          <w:sz w:val="20"/>
          <w:szCs w:val="20"/>
        </w:rPr>
        <w:t></w:t>
      </w:r>
      <w:r>
        <w:rPr>
          <w:rFonts w:ascii="Wingdings" w:eastAsia="Georgia,Bold" w:hAnsi="Wingdings" w:cs="Wingdings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Aussetzung, § 116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wenn weniger einschneidende Maßnahmen den Zweck der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Georgia" w:eastAsia="Georgia,Bold" w:hAnsi="Georgia" w:cs="Georgia"/>
          <w:sz w:val="20"/>
          <w:szCs w:val="20"/>
          <w:lang w:val="de-DE"/>
        </w:rPr>
        <w:t>Untersuchungshaft erfüllen können, z.B.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Meldung zu bestimmten Zeiten, § 116 I 2 Nr. 1 StPO</w:t>
      </w:r>
    </w:p>
    <w:p w:rsidR="002347F6" w:rsidRPr="002347F6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2347F6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2347F6">
        <w:rPr>
          <w:rFonts w:ascii="Georgia" w:eastAsia="Georgia,Bold" w:hAnsi="Georgia" w:cs="Georgia"/>
          <w:sz w:val="20"/>
          <w:szCs w:val="20"/>
          <w:lang w:val="de-DE"/>
        </w:rPr>
        <w:t>Leistung einer Sicherheit, § 116 I 2 Nr. 4 StPO</w:t>
      </w:r>
    </w:p>
    <w:p w:rsidR="002347F6" w:rsidRPr="005E0379" w:rsidRDefault="002347F6" w:rsidP="002347F6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Wingdings" w:eastAsia="Georgia,Bold" w:hAnsi="Wingdings" w:cs="Wingdings"/>
          <w:sz w:val="20"/>
          <w:szCs w:val="20"/>
        </w:rPr>
        <w:t></w:t>
      </w:r>
      <w:r>
        <w:rPr>
          <w:rFonts w:ascii="Wingdings" w:eastAsia="Georgia,Bold" w:hAnsi="Wingdings" w:cs="Wingdings"/>
          <w:sz w:val="20"/>
          <w:szCs w:val="20"/>
        </w:rPr>
        <w:t></w:t>
      </w:r>
      <w:r w:rsidRPr="005E0379">
        <w:rPr>
          <w:rFonts w:ascii="Georgia" w:eastAsia="Georgia,Bold" w:hAnsi="Georgia" w:cs="Georgia"/>
          <w:sz w:val="20"/>
          <w:szCs w:val="20"/>
          <w:lang w:val="de-DE"/>
        </w:rPr>
        <w:t>Aufhebung</w:t>
      </w:r>
    </w:p>
    <w:p w:rsidR="002347F6" w:rsidRPr="005E0379" w:rsidRDefault="002347F6" w:rsidP="002347F6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5E0379">
        <w:rPr>
          <w:rFonts w:ascii="Georgia" w:eastAsia="Georgia,Bold" w:hAnsi="Georgia" w:cs="Georgia"/>
          <w:sz w:val="20"/>
          <w:szCs w:val="20"/>
          <w:lang w:val="de-DE"/>
        </w:rPr>
        <w:t>Vollzug der Untersuchungshaft oder Freilassung</w:t>
      </w:r>
      <w:r w:rsidR="005E0379" w:rsidRPr="005E0379">
        <w:rPr>
          <w:rFonts w:ascii="Georgia" w:eastAsia="Georgia,Bold" w:hAnsi="Georgia" w:cs="Georgia"/>
          <w:sz w:val="20"/>
          <w:szCs w:val="20"/>
          <w:lang w:val="de-DE"/>
        </w:rPr>
        <w:t xml:space="preserve"> </w:t>
      </w:r>
    </w:p>
    <w:p w:rsidR="005E0379" w:rsidRDefault="005E0379" w:rsidP="002347F6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</w:p>
    <w:p w:rsidR="005E0379" w:rsidRDefault="005E0379" w:rsidP="002347F6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Georgia" w:eastAsia="Georgia,Bold" w:hAnsi="Georgia" w:cs="Georgia"/>
          <w:sz w:val="20"/>
          <w:szCs w:val="20"/>
          <w:lang w:val="de-DE"/>
        </w:rPr>
        <w:t>///</w:t>
      </w:r>
    </w:p>
    <w:p w:rsidR="005E0379" w:rsidRDefault="005E0379" w:rsidP="002347F6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>
        <w:rPr>
          <w:rFonts w:ascii="Georgia" w:eastAsia="Georgia,Bold" w:hAnsi="Georgia" w:cs="Georgia"/>
          <w:sz w:val="20"/>
          <w:szCs w:val="20"/>
          <w:lang w:val="de-DE"/>
        </w:rPr>
        <w:lastRenderedPageBreak/>
        <w:t xml:space="preserve">/// </w:t>
      </w:r>
      <w:r w:rsidRPr="005E0379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Die Hauptverhandlung, </w:t>
      </w:r>
      <w:r w:rsidRPr="005E0379">
        <w:rPr>
          <w:rFonts w:ascii="Georgia,Bold" w:eastAsia="Georgia,Bold" w:cs="Georgia,Bold"/>
          <w:b/>
          <w:bCs/>
          <w:sz w:val="20"/>
          <w:szCs w:val="20"/>
          <w:lang w:val="de-DE"/>
        </w:rPr>
        <w:t>§§</w:t>
      </w:r>
      <w:r w:rsidRPr="005E0379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226-275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1. Beginn der Hauptverhandlung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a. Aufruf zur Sache, § 243 I 1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b. Feststellung des Vorsitzenden, ob Angeklagter, Verteidiger, Zeugen und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Sachverständige erschienen und die Beweismittel herbeischafft sind, § 243 I 2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c. Zeugen- und Sachverständigenbelehrung, §§ 57, 72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d. Zeugen verlassen den Sitzungssaal, § 243 II 1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2. Vernehmung des Angeklagten zur Person, § 243 II 3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3. Verlesung des Anklagesatzes durch die StA, § 243 III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4. Ggf. Mitteilung, ob eine Verständigung im Strafverfahren gem. § 257c StPO stattgefunden hat,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§ 243 IV 1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5. Angeklagter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a. Belehrung, § 243 V 1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b. Ggf. Vernehmung, § 243 V 2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6. Beweisaufnahme, § 244 I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7. Schlussplädoyers, § 258 I StPO</w:t>
      </w:r>
    </w:p>
    <w:p w:rsidR="005E0379" w:rsidRP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5E0379">
        <w:rPr>
          <w:rFonts w:ascii="Georgia" w:eastAsia="Georgia,Bold" w:hAnsi="Georgia" w:cs="Georgia"/>
          <w:sz w:val="20"/>
          <w:szCs w:val="20"/>
          <w:lang w:val="de-DE"/>
        </w:rPr>
        <w:t>8. Letztes Wort des Angeklagten, § 258 III StPO</w:t>
      </w:r>
    </w:p>
    <w:p w:rsidR="005E0379" w:rsidRDefault="005E0379" w:rsidP="005E0379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</w:rPr>
      </w:pPr>
      <w:r>
        <w:rPr>
          <w:rFonts w:ascii="Georgia" w:eastAsia="Georgia,Bold" w:hAnsi="Georgia" w:cs="Georgia"/>
          <w:sz w:val="20"/>
          <w:szCs w:val="20"/>
        </w:rPr>
        <w:t xml:space="preserve">9. </w:t>
      </w:r>
      <w:proofErr w:type="spellStart"/>
      <w:r>
        <w:rPr>
          <w:rFonts w:ascii="Georgia" w:eastAsia="Georgia,Bold" w:hAnsi="Georgia" w:cs="Georgia"/>
          <w:sz w:val="20"/>
          <w:szCs w:val="20"/>
        </w:rPr>
        <w:t>Geheime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Beratung</w:t>
      </w:r>
      <w:proofErr w:type="spellEnd"/>
      <w:r>
        <w:rPr>
          <w:rFonts w:ascii="Georgia" w:eastAsia="Georgia,Bold" w:hAnsi="Georgia" w:cs="Georgia"/>
          <w:sz w:val="20"/>
          <w:szCs w:val="20"/>
        </w:rPr>
        <w:t>/</w:t>
      </w:r>
      <w:proofErr w:type="spellStart"/>
      <w:r>
        <w:rPr>
          <w:rFonts w:ascii="Georgia" w:eastAsia="Georgia,Bold" w:hAnsi="Georgia" w:cs="Georgia"/>
          <w:sz w:val="20"/>
          <w:szCs w:val="20"/>
        </w:rPr>
        <w:t>Abstimmung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des </w:t>
      </w:r>
      <w:proofErr w:type="spellStart"/>
      <w:r>
        <w:rPr>
          <w:rFonts w:ascii="Georgia" w:eastAsia="Georgia,Bold" w:hAnsi="Georgia" w:cs="Georgia"/>
          <w:sz w:val="20"/>
          <w:szCs w:val="20"/>
        </w:rPr>
        <w:t>Gerichts</w:t>
      </w:r>
      <w:proofErr w:type="spellEnd"/>
    </w:p>
    <w:p w:rsidR="005E0379" w:rsidRDefault="005E0379" w:rsidP="005E0379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</w:rPr>
      </w:pPr>
      <w:r>
        <w:rPr>
          <w:rFonts w:ascii="Georgia" w:eastAsia="Georgia,Bold" w:hAnsi="Georgia" w:cs="Georgia"/>
          <w:sz w:val="20"/>
          <w:szCs w:val="20"/>
        </w:rPr>
        <w:t xml:space="preserve">10. </w:t>
      </w:r>
      <w:proofErr w:type="spellStart"/>
      <w:r>
        <w:rPr>
          <w:rFonts w:ascii="Georgia" w:eastAsia="Georgia,Bold" w:hAnsi="Georgia" w:cs="Georgia"/>
          <w:sz w:val="20"/>
          <w:szCs w:val="20"/>
        </w:rPr>
        <w:t>Urteilsverkündung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, § 260 I </w:t>
      </w:r>
      <w:proofErr w:type="spellStart"/>
      <w:r>
        <w:rPr>
          <w:rFonts w:ascii="Georgia" w:eastAsia="Georgia,Bold" w:hAnsi="Georgia" w:cs="Georgia"/>
          <w:sz w:val="20"/>
          <w:szCs w:val="20"/>
        </w:rPr>
        <w:t>StPO</w:t>
      </w:r>
      <w:proofErr w:type="spellEnd"/>
    </w:p>
    <w:p w:rsidR="00BF3BDE" w:rsidRPr="00BF3BDE" w:rsidRDefault="00BF3BDE" w:rsidP="005E0379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Georgia" w:eastAsia="Georgia,Bold" w:hAnsi="Georgia" w:cs="Georgia"/>
          <w:sz w:val="20"/>
          <w:szCs w:val="20"/>
          <w:lang w:val="de-DE"/>
        </w:rPr>
        <w:t>///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Beschleunigtes Verfahren, 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>§§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417 ff. StPO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StA stellt Antrag auf Entscheidung im beschleunigten Verfahren bei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einfachem Sachverhalt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klarer Beweislage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Zuständigkeit des AG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Kennzeichen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Kein Zwischenverfahren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Erleichterte Beweisaufnahme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Auch bei Verbrechen (§ 12 I StGB) möglich!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Privatklage, 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>§§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374 ff. StPO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Möglichkeit des Verletzten, selbst Anklage zu erheben, wenn kein öffentliches Interesse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F3BDE">
        <w:rPr>
          <w:rFonts w:ascii="Georgia" w:eastAsia="Georgia,Bold" w:hAnsi="Georgia" w:cs="Georgia"/>
          <w:sz w:val="20"/>
          <w:szCs w:val="20"/>
          <w:lang w:val="de-DE"/>
        </w:rPr>
        <w:t>besteht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Nebenklage, 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>§§</w:t>
      </w:r>
      <w:r w:rsidRPr="00BF3BDE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395 ff. StPO</w:t>
      </w:r>
    </w:p>
    <w:p w:rsidR="00BF3BDE" w:rsidRP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F3BDE">
        <w:rPr>
          <w:rFonts w:ascii="Georgia" w:eastAsia="Georgia,Bold" w:hAnsi="Georgia" w:cs="Georgia"/>
          <w:sz w:val="20"/>
          <w:szCs w:val="20"/>
          <w:lang w:val="de-DE"/>
        </w:rPr>
        <w:t>Verletzter tritt neben der StA als Kläger auf</w:t>
      </w:r>
    </w:p>
    <w:p w:rsid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</w:rPr>
      </w:pPr>
      <w:proofErr w:type="gramStart"/>
      <w:r>
        <w:rPr>
          <w:rFonts w:ascii="Courier" w:eastAsia="Georgia,Bold" w:hAnsi="Courier" w:cs="Courier"/>
          <w:sz w:val="20"/>
          <w:szCs w:val="20"/>
        </w:rPr>
        <w:t>o</w:t>
      </w:r>
      <w:proofErr w:type="gramEnd"/>
      <w:r>
        <w:rPr>
          <w:rFonts w:ascii="Courier" w:eastAsia="Georgia,Bold" w:hAnsi="Courier" w:cs="Courier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Anwesenheitsrechte</w:t>
      </w:r>
      <w:proofErr w:type="spellEnd"/>
    </w:p>
    <w:p w:rsidR="00BF3BDE" w:rsidRDefault="00BF3BDE" w:rsidP="00BF3BDE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</w:rPr>
      </w:pPr>
      <w:proofErr w:type="gramStart"/>
      <w:r>
        <w:rPr>
          <w:rFonts w:ascii="Courier" w:eastAsia="Georgia,Bold" w:hAnsi="Courier" w:cs="Courier"/>
          <w:sz w:val="20"/>
          <w:szCs w:val="20"/>
        </w:rPr>
        <w:t>o</w:t>
      </w:r>
      <w:proofErr w:type="gramEnd"/>
      <w:r>
        <w:rPr>
          <w:rFonts w:ascii="Courier" w:eastAsia="Georgia,Bold" w:hAnsi="Courier" w:cs="Courier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Antragsrecht</w:t>
      </w:r>
      <w:proofErr w:type="spellEnd"/>
    </w:p>
    <w:p w:rsidR="00BF3BDE" w:rsidRDefault="00BF3BDE" w:rsidP="00BF3BDE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</w:rPr>
      </w:pPr>
      <w:proofErr w:type="gramStart"/>
      <w:r>
        <w:rPr>
          <w:rFonts w:ascii="Courier" w:eastAsia="Georgia,Bold" w:hAnsi="Courier" w:cs="Courier"/>
          <w:sz w:val="20"/>
          <w:szCs w:val="20"/>
        </w:rPr>
        <w:t>o</w:t>
      </w:r>
      <w:proofErr w:type="gramEnd"/>
      <w:r>
        <w:rPr>
          <w:rFonts w:ascii="Courier" w:eastAsia="Georgia,Bold" w:hAnsi="Courier" w:cs="Courier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Rechtsmittelrecht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(</w:t>
      </w:r>
      <w:proofErr w:type="spellStart"/>
      <w:r>
        <w:rPr>
          <w:rFonts w:ascii="Georgia" w:eastAsia="Georgia,Bold" w:hAnsi="Georgia" w:cs="Georgia"/>
          <w:sz w:val="20"/>
          <w:szCs w:val="20"/>
        </w:rPr>
        <w:t>eingeschränkt</w:t>
      </w:r>
      <w:proofErr w:type="spellEnd"/>
      <w:r>
        <w:rPr>
          <w:rFonts w:ascii="Georgia" w:eastAsia="Georgia,Bold" w:hAnsi="Georgia" w:cs="Georgia"/>
          <w:sz w:val="20"/>
          <w:szCs w:val="20"/>
        </w:rPr>
        <w:t>)</w:t>
      </w:r>
    </w:p>
    <w:p w:rsidR="00BD787A" w:rsidRDefault="00BD787A" w:rsidP="00BF3BDE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</w:rPr>
      </w:pP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 w:rsidRPr="00BD787A">
        <w:rPr>
          <w:rFonts w:ascii="Georgia,Bold" w:eastAsia="Georgia,Bold" w:cs="Georgia,Bold"/>
          <w:b/>
          <w:bCs/>
          <w:sz w:val="20"/>
          <w:szCs w:val="20"/>
          <w:lang w:val="de-DE"/>
        </w:rPr>
        <w:t>Ordentliche Rechtsbehelfe (Rechtsmittel)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Georgia" w:eastAsia="Georgia,Bold" w:hAnsi="Georgia" w:cs="Georgia"/>
          <w:sz w:val="20"/>
          <w:szCs w:val="20"/>
          <w:lang w:val="de-DE"/>
        </w:rPr>
        <w:t>Arten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Berufung, §§ 312 StPO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Revision, §§ 333 ff. StPO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Beschwerde, §§ 304 ff. StPO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Georgia" w:eastAsia="Georgia,Bold" w:hAnsi="Georgia" w:cs="Georgia"/>
          <w:sz w:val="20"/>
          <w:szCs w:val="20"/>
          <w:lang w:val="de-DE"/>
        </w:rPr>
        <w:t>Wirkungen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Devolutiveffekt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Die Sache wird in eine höhere Instanz gebracht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Suspensiveffekt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Eintritt der Rechtskraft wird gehemmt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 xml:space="preserve">Gilt jedoch </w:t>
      </w:r>
      <w:r w:rsidRPr="00BD787A">
        <w:rPr>
          <w:rFonts w:ascii="Georgia,Italic" w:eastAsia="Georgia,Bold" w:hAnsi="Georgia,Italic" w:cs="Georgia,Italic"/>
          <w:i/>
          <w:iCs/>
          <w:sz w:val="20"/>
          <w:szCs w:val="20"/>
          <w:lang w:val="de-DE"/>
        </w:rPr>
        <w:t xml:space="preserve">nicht 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bei der Beschwerde!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Georgia" w:eastAsia="Georgia,Bold" w:hAnsi="Georgia" w:cs="Georgia"/>
          <w:sz w:val="20"/>
          <w:szCs w:val="20"/>
          <w:lang w:val="de-DE"/>
        </w:rPr>
        <w:t>Voraussetzung für alle Rechtsmittel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Beschwer</w:t>
      </w:r>
    </w:p>
    <w:p w:rsidR="00BD787A" w:rsidRPr="00BD787A" w:rsidRDefault="00BD787A" w:rsidP="00BD787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Beschuldigter: immer beschwert, wenn Entscheidung zu seinem Nachteil ergangen ist</w:t>
      </w:r>
    </w:p>
    <w:p w:rsidR="00BD787A" w:rsidRDefault="00BD787A" w:rsidP="00BD787A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 w:rsidRPr="00BD787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BD787A">
        <w:rPr>
          <w:rFonts w:ascii="Georgia" w:eastAsia="Georgia,Bold" w:hAnsi="Georgia" w:cs="Georgia"/>
          <w:sz w:val="20"/>
          <w:szCs w:val="20"/>
          <w:lang w:val="de-DE"/>
        </w:rPr>
        <w:t>StA: immer beschwert bei Rechtsverletzung</w:t>
      </w:r>
    </w:p>
    <w:p w:rsidR="00427DFA" w:rsidRDefault="00427DFA" w:rsidP="00BD787A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Georgia" w:eastAsia="Georgia,Bold" w:hAnsi="Georgia" w:cs="Georgia"/>
          <w:sz w:val="20"/>
          <w:szCs w:val="20"/>
          <w:lang w:val="de-DE"/>
        </w:rPr>
        <w:t xml:space="preserve">///  </w:t>
      </w:r>
    </w:p>
    <w:p w:rsidR="00427DFA" w:rsidRPr="00427DFA" w:rsidRDefault="00427DFA" w:rsidP="00427DFA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>
        <w:rPr>
          <w:rFonts w:ascii="Georgia" w:eastAsia="Georgia,Bold" w:hAnsi="Georgia" w:cs="Georgia"/>
          <w:sz w:val="20"/>
          <w:szCs w:val="20"/>
          <w:lang w:val="de-DE"/>
        </w:rPr>
        <w:lastRenderedPageBreak/>
        <w:t xml:space="preserve">/// </w:t>
      </w:r>
      <w:r w:rsidRPr="00427DFA">
        <w:rPr>
          <w:rFonts w:ascii="Georgia,Bold" w:eastAsia="Georgia,Bold" w:cs="Georgia,Bold"/>
          <w:b/>
          <w:bCs/>
          <w:sz w:val="20"/>
          <w:szCs w:val="20"/>
          <w:lang w:val="de-DE"/>
        </w:rPr>
        <w:t>Verbot der reformatio in peius</w:t>
      </w:r>
    </w:p>
    <w:p w:rsidR="00427DFA" w:rsidRPr="00427DFA" w:rsidRDefault="00427DFA" w:rsidP="00427DF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427DFA">
        <w:rPr>
          <w:rFonts w:ascii="Georgia" w:eastAsia="Georgia,Bold" w:hAnsi="Georgia" w:cs="Georgia"/>
          <w:sz w:val="20"/>
          <w:szCs w:val="20"/>
          <w:lang w:val="de-DE"/>
        </w:rPr>
        <w:t>Bei Berufung und Revision darf das Urteil nicht zum Nachteil des Angeklagten geändert</w:t>
      </w:r>
    </w:p>
    <w:p w:rsidR="00427DFA" w:rsidRPr="00427DFA" w:rsidRDefault="00427DFA" w:rsidP="00427DF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427DFA">
        <w:rPr>
          <w:rFonts w:ascii="Georgia" w:eastAsia="Georgia,Bold" w:hAnsi="Georgia" w:cs="Georgia"/>
          <w:sz w:val="20"/>
          <w:szCs w:val="20"/>
          <w:lang w:val="de-DE"/>
        </w:rPr>
        <w:t>werden, wenn</w:t>
      </w:r>
    </w:p>
    <w:p w:rsidR="00427DFA" w:rsidRPr="00427DFA" w:rsidRDefault="00427DFA" w:rsidP="00427DF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427DF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427DFA">
        <w:rPr>
          <w:rFonts w:ascii="Georgia" w:eastAsia="Georgia,Bold" w:hAnsi="Georgia" w:cs="Georgia"/>
          <w:sz w:val="20"/>
          <w:szCs w:val="20"/>
          <w:lang w:val="de-DE"/>
        </w:rPr>
        <w:t>nur der Angeklagte oder</w:t>
      </w:r>
    </w:p>
    <w:p w:rsidR="00427DFA" w:rsidRPr="00427DFA" w:rsidRDefault="00427DFA" w:rsidP="00427DFA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427DFA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427DFA">
        <w:rPr>
          <w:rFonts w:ascii="Georgia" w:eastAsia="Georgia,Bold" w:hAnsi="Georgia" w:cs="Georgia"/>
          <w:sz w:val="20"/>
          <w:szCs w:val="20"/>
          <w:lang w:val="de-DE"/>
        </w:rPr>
        <w:t>zu seinen Gunsten die StA das Rechtsmittel eingelegt hat, §§ 331, 358 StPO</w:t>
      </w:r>
    </w:p>
    <w:p w:rsidR="00427DFA" w:rsidRDefault="00427DFA" w:rsidP="00427DFA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427DFA">
        <w:rPr>
          <w:rFonts w:ascii="Georgia" w:eastAsia="Georgia,Bold" w:hAnsi="Georgia" w:cs="Georgia"/>
          <w:sz w:val="20"/>
          <w:szCs w:val="20"/>
          <w:lang w:val="de-DE"/>
        </w:rPr>
        <w:t>Gilt nur bzgl. Art und Höhe der Rechtsfolgen, nicht bzgl. des Schuldspruchs</w:t>
      </w:r>
    </w:p>
    <w:p w:rsidR="00D561B4" w:rsidRDefault="00D561B4" w:rsidP="00427DFA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</w:p>
    <w:p w:rsidR="00D561B4" w:rsidRPr="00D561B4" w:rsidRDefault="00D561B4" w:rsidP="00D561B4">
      <w:pPr>
        <w:autoSpaceDE w:val="0"/>
        <w:autoSpaceDN w:val="0"/>
        <w:adjustRightInd w:val="0"/>
        <w:spacing w:after="0" w:line="240" w:lineRule="auto"/>
        <w:rPr>
          <w:rFonts w:ascii="Georgia,Bold" w:eastAsia="Georgia,Bold" w:cs="Georgia,Bold"/>
          <w:b/>
          <w:bCs/>
          <w:sz w:val="20"/>
          <w:szCs w:val="20"/>
          <w:lang w:val="de-DE"/>
        </w:rPr>
      </w:pPr>
      <w:r w:rsidRPr="00D561B4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Beschwerde, </w:t>
      </w:r>
      <w:r w:rsidRPr="00D561B4">
        <w:rPr>
          <w:rFonts w:ascii="Georgia,Bold" w:eastAsia="Georgia,Bold" w:cs="Georgia,Bold"/>
          <w:b/>
          <w:bCs/>
          <w:sz w:val="20"/>
          <w:szCs w:val="20"/>
          <w:lang w:val="de-DE"/>
        </w:rPr>
        <w:t>§§</w:t>
      </w:r>
      <w:r w:rsidRPr="00D561B4">
        <w:rPr>
          <w:rFonts w:ascii="Georgia,Bold" w:eastAsia="Georgia,Bold" w:cs="Georgia,Bold"/>
          <w:b/>
          <w:bCs/>
          <w:sz w:val="20"/>
          <w:szCs w:val="20"/>
          <w:lang w:val="de-DE"/>
        </w:rPr>
        <w:t xml:space="preserve"> 304 ff. StPO</w:t>
      </w:r>
    </w:p>
    <w:p w:rsidR="00D561B4" w:rsidRPr="00D561B4" w:rsidRDefault="00D561B4" w:rsidP="00D561B4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r w:rsidRPr="00D561B4">
        <w:rPr>
          <w:rFonts w:ascii="Georgia" w:eastAsia="Georgia,Bold" w:hAnsi="Georgia" w:cs="Georgia"/>
          <w:sz w:val="20"/>
          <w:szCs w:val="20"/>
          <w:lang w:val="de-DE"/>
        </w:rPr>
        <w:t>gegen Beschlüsse des Gerichts</w:t>
      </w:r>
    </w:p>
    <w:p w:rsidR="00D561B4" w:rsidRPr="00D561B4" w:rsidRDefault="00D561B4" w:rsidP="00D561B4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D561B4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D561B4">
        <w:rPr>
          <w:rFonts w:ascii="Georgia" w:eastAsia="Georgia,Bold" w:hAnsi="Georgia" w:cs="Georgia"/>
          <w:sz w:val="20"/>
          <w:szCs w:val="20"/>
          <w:lang w:val="de-DE"/>
        </w:rPr>
        <w:t>in erster Instanz</w:t>
      </w:r>
    </w:p>
    <w:p w:rsidR="00D561B4" w:rsidRPr="00D561B4" w:rsidRDefault="00D561B4" w:rsidP="00D561B4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  <w:lang w:val="de-DE"/>
        </w:rPr>
      </w:pPr>
      <w:r w:rsidRPr="00D561B4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D561B4">
        <w:rPr>
          <w:rFonts w:ascii="Georgia" w:eastAsia="Georgia,Bold" w:hAnsi="Georgia" w:cs="Georgia"/>
          <w:sz w:val="20"/>
          <w:szCs w:val="20"/>
          <w:lang w:val="de-DE"/>
        </w:rPr>
        <w:t>im Berufungsverfahren</w:t>
      </w:r>
    </w:p>
    <w:p w:rsidR="00D561B4" w:rsidRDefault="00D561B4" w:rsidP="00D561B4">
      <w:pPr>
        <w:autoSpaceDE w:val="0"/>
        <w:autoSpaceDN w:val="0"/>
        <w:adjustRightInd w:val="0"/>
        <w:spacing w:after="0" w:line="240" w:lineRule="auto"/>
        <w:rPr>
          <w:rFonts w:ascii="Georgia" w:eastAsia="Georgia,Bold" w:hAnsi="Georgia" w:cs="Georgia"/>
          <w:sz w:val="20"/>
          <w:szCs w:val="20"/>
        </w:rPr>
      </w:pPr>
      <w:r>
        <w:rPr>
          <w:rFonts w:ascii="Symbol" w:eastAsia="Georgia,Bold" w:hAnsi="Symbol" w:cs="Symbol"/>
          <w:sz w:val="20"/>
          <w:szCs w:val="20"/>
        </w:rPr>
        <w:t></w:t>
      </w:r>
      <w:r>
        <w:rPr>
          <w:rFonts w:ascii="Symbol" w:eastAsia="Georgia,Bold" w:hAnsi="Symbol" w:cs="Symbol"/>
          <w:sz w:val="20"/>
          <w:szCs w:val="20"/>
        </w:rPr>
        <w:t></w:t>
      </w:r>
      <w:proofErr w:type="spellStart"/>
      <w:r>
        <w:rPr>
          <w:rFonts w:ascii="Georgia" w:eastAsia="Georgia,Bold" w:hAnsi="Georgia" w:cs="Georgia"/>
          <w:sz w:val="20"/>
          <w:szCs w:val="20"/>
        </w:rPr>
        <w:t>gegen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richterliche</w:t>
      </w:r>
      <w:proofErr w:type="spellEnd"/>
      <w:r>
        <w:rPr>
          <w:rFonts w:ascii="Georgia" w:eastAsia="Georgia,Bold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,Bold" w:hAnsi="Georgia" w:cs="Georgia"/>
          <w:sz w:val="20"/>
          <w:szCs w:val="20"/>
        </w:rPr>
        <w:t>Verfügungen</w:t>
      </w:r>
      <w:proofErr w:type="spellEnd"/>
    </w:p>
    <w:p w:rsidR="00D561B4" w:rsidRDefault="00D561B4" w:rsidP="00D561B4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  <w:r w:rsidRPr="00D561B4">
        <w:rPr>
          <w:rFonts w:ascii="Courier" w:eastAsia="Georgia,Bold" w:hAnsi="Courier" w:cs="Courier"/>
          <w:sz w:val="20"/>
          <w:szCs w:val="20"/>
          <w:lang w:val="de-DE"/>
        </w:rPr>
        <w:t xml:space="preserve">o </w:t>
      </w:r>
      <w:r w:rsidRPr="00D561B4">
        <w:rPr>
          <w:rFonts w:ascii="Georgia" w:eastAsia="Georgia,Bold" w:hAnsi="Georgia" w:cs="Georgia"/>
          <w:sz w:val="20"/>
          <w:szCs w:val="20"/>
          <w:lang w:val="de-DE"/>
        </w:rPr>
        <w:t>so weit nicht ausdrücklich unanfechtbar</w:t>
      </w:r>
    </w:p>
    <w:p w:rsidR="007E0116" w:rsidRDefault="007E0116" w:rsidP="00D561B4">
      <w:pPr>
        <w:shd w:val="clear" w:color="auto" w:fill="FFFFFF"/>
        <w:spacing w:before="96" w:after="120" w:line="249" w:lineRule="atLeast"/>
        <w:rPr>
          <w:rFonts w:ascii="Georgia" w:eastAsia="Georgia,Bold" w:hAnsi="Georgia" w:cs="Georgia"/>
          <w:sz w:val="20"/>
          <w:szCs w:val="20"/>
          <w:lang w:val="de-DE"/>
        </w:rPr>
      </w:pP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Georgia" w:hAnsi="Georgia" w:cs="Georgia"/>
          <w:sz w:val="20"/>
          <w:szCs w:val="20"/>
          <w:lang w:val="de-DE"/>
        </w:rPr>
        <w:t>Formelle Rechtskraft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= Unanfechtbarkeit mit ordentlichen Rechtsmitteln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tritt ein bei: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Courier" w:hAnsi="Courier" w:cs="Courier"/>
          <w:sz w:val="20"/>
          <w:szCs w:val="20"/>
          <w:lang w:val="de-DE"/>
        </w:rPr>
        <w:t xml:space="preserve">o </w:t>
      </w:r>
      <w:r w:rsidRPr="007E0116">
        <w:rPr>
          <w:rFonts w:ascii="Georgia" w:hAnsi="Georgia" w:cs="Georgia"/>
          <w:sz w:val="20"/>
          <w:szCs w:val="20"/>
          <w:lang w:val="de-DE"/>
        </w:rPr>
        <w:t>Urteilsverkündung in letzter Instanz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Courier" w:hAnsi="Courier" w:cs="Courier"/>
          <w:sz w:val="20"/>
          <w:szCs w:val="20"/>
          <w:lang w:val="de-DE"/>
        </w:rPr>
        <w:t xml:space="preserve">o </w:t>
      </w:r>
      <w:r w:rsidRPr="007E0116">
        <w:rPr>
          <w:rFonts w:ascii="Georgia" w:hAnsi="Georgia" w:cs="Georgia"/>
          <w:sz w:val="20"/>
          <w:szCs w:val="20"/>
          <w:lang w:val="de-DE"/>
        </w:rPr>
        <w:t>Ablauf der Rechtsmittelfrist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Courier" w:hAnsi="Courier" w:cs="Courier"/>
          <w:sz w:val="20"/>
          <w:szCs w:val="20"/>
          <w:lang w:val="de-DE"/>
        </w:rPr>
        <w:t xml:space="preserve">o </w:t>
      </w:r>
      <w:r w:rsidRPr="007E0116">
        <w:rPr>
          <w:rFonts w:ascii="Georgia" w:hAnsi="Georgia" w:cs="Georgia"/>
          <w:sz w:val="20"/>
          <w:szCs w:val="20"/>
          <w:lang w:val="de-DE"/>
        </w:rPr>
        <w:t>Rechtsmittelverzicht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Die formelle Rechtskraft ist Voraussetzung für die materielle Rechtskraft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Georgia" w:hAnsi="Georgia" w:cs="Georgia"/>
          <w:sz w:val="20"/>
          <w:szCs w:val="20"/>
          <w:lang w:val="de-DE"/>
        </w:rPr>
        <w:t>Materielle Rechtskraft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= Eintritt des Strafklageverbrauchs gem. Art. 103 III GG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Durchbrechung möglich mit außerordentlichen Rechtsbehelfen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bezieht sich auf die abgeurteilte Tat im prozessualen Sinn: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Courier" w:hAnsi="Courier" w:cs="Courier"/>
          <w:sz w:val="20"/>
          <w:szCs w:val="20"/>
          <w:lang w:val="de-DE"/>
        </w:rPr>
        <w:t xml:space="preserve">o </w:t>
      </w:r>
      <w:r w:rsidRPr="007E0116">
        <w:rPr>
          <w:rFonts w:ascii="Georgia" w:hAnsi="Georgia" w:cs="Georgia"/>
          <w:sz w:val="20"/>
          <w:szCs w:val="20"/>
          <w:lang w:val="de-DE"/>
        </w:rPr>
        <w:t>Gesamtes Verhalten des Täters, das nach der Lebensauffassung einen einheitlichen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Georgia" w:hAnsi="Georgia" w:cs="Georgia"/>
          <w:sz w:val="20"/>
          <w:szCs w:val="20"/>
          <w:lang w:val="de-DE"/>
        </w:rPr>
        <w:t>geschichtlichen Vorgang darstellt</w:t>
      </w:r>
    </w:p>
    <w:p w:rsidR="007E0116" w:rsidRPr="007E0116" w:rsidRDefault="007E0116" w:rsidP="007E011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  <w:lang w:val="de-DE"/>
        </w:rPr>
      </w:pPr>
      <w:r w:rsidRPr="007E0116">
        <w:rPr>
          <w:rFonts w:ascii="Courier" w:hAnsi="Courier" w:cs="Courier"/>
          <w:sz w:val="20"/>
          <w:szCs w:val="20"/>
          <w:lang w:val="de-DE"/>
        </w:rPr>
        <w:t xml:space="preserve">o </w:t>
      </w:r>
      <w:r w:rsidRPr="007E0116">
        <w:rPr>
          <w:rFonts w:ascii="Georgia" w:hAnsi="Georgia" w:cs="Georgia"/>
          <w:sz w:val="20"/>
          <w:szCs w:val="20"/>
          <w:lang w:val="de-DE"/>
        </w:rPr>
        <w:t>Grds. gegeben bei Tateinheit, § 52 StGB</w:t>
      </w:r>
    </w:p>
    <w:p w:rsidR="007E0116" w:rsidRPr="008C049A" w:rsidRDefault="007E0116" w:rsidP="007E0116">
      <w:pPr>
        <w:shd w:val="clear" w:color="auto" w:fill="FFFFFF"/>
        <w:spacing w:before="96" w:after="120" w:line="249" w:lineRule="atLeast"/>
        <w:rPr>
          <w:rFonts w:ascii="Arial" w:eastAsia="Times New Roman" w:hAnsi="Arial" w:cs="Arial"/>
          <w:color w:val="000000"/>
          <w:lang w:val="de-DE" w:eastAsia="es-ES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7E0116">
        <w:rPr>
          <w:rFonts w:ascii="Georgia" w:hAnsi="Georgia" w:cs="Georgia"/>
          <w:sz w:val="20"/>
          <w:szCs w:val="20"/>
          <w:lang w:val="de-DE"/>
        </w:rPr>
        <w:t>Keine materiellrechtliche Bindung in anderen Strafverfahren</w:t>
      </w:r>
    </w:p>
    <w:p w:rsidR="008C049A" w:rsidRPr="008C049A" w:rsidRDefault="008C049A">
      <w:pPr>
        <w:rPr>
          <w:lang w:val="de-DE"/>
        </w:rPr>
      </w:pPr>
    </w:p>
    <w:sectPr w:rsidR="008C049A" w:rsidRPr="008C049A" w:rsidSect="00192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C049A"/>
    <w:rsid w:val="00192B40"/>
    <w:rsid w:val="002347F6"/>
    <w:rsid w:val="00427DFA"/>
    <w:rsid w:val="005E0379"/>
    <w:rsid w:val="007E0116"/>
    <w:rsid w:val="00825C23"/>
    <w:rsid w:val="008C049A"/>
    <w:rsid w:val="00BD787A"/>
    <w:rsid w:val="00BF3BDE"/>
    <w:rsid w:val="00D561B4"/>
    <w:rsid w:val="00F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40"/>
  </w:style>
  <w:style w:type="paragraph" w:styleId="Ttulo2">
    <w:name w:val="heading 2"/>
    <w:basedOn w:val="Normal"/>
    <w:link w:val="Ttulo2Car"/>
    <w:uiPriority w:val="9"/>
    <w:qFormat/>
    <w:rsid w:val="008C0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049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C049A"/>
  </w:style>
  <w:style w:type="character" w:styleId="Hipervnculo">
    <w:name w:val="Hyperlink"/>
    <w:basedOn w:val="Fuentedeprrafopredeter"/>
    <w:uiPriority w:val="99"/>
    <w:semiHidden/>
    <w:unhideWhenUsed/>
    <w:rsid w:val="008C049A"/>
    <w:rPr>
      <w:color w:val="0000FF"/>
      <w:u w:val="single"/>
    </w:rPr>
  </w:style>
  <w:style w:type="character" w:customStyle="1" w:styleId="plainlinks-print">
    <w:name w:val="plainlinks-print"/>
    <w:basedOn w:val="Fuentedeprrafopredeter"/>
    <w:rsid w:val="008C049A"/>
  </w:style>
  <w:style w:type="character" w:customStyle="1" w:styleId="mw-headline">
    <w:name w:val="mw-headline"/>
    <w:basedOn w:val="Fuentedeprrafopredeter"/>
    <w:rsid w:val="008C049A"/>
  </w:style>
  <w:style w:type="character" w:customStyle="1" w:styleId="mw-editsection">
    <w:name w:val="mw-editsection"/>
    <w:basedOn w:val="Fuentedeprrafopredeter"/>
    <w:rsid w:val="008C049A"/>
  </w:style>
  <w:style w:type="character" w:customStyle="1" w:styleId="mw-editsection-bracket">
    <w:name w:val="mw-editsection-bracket"/>
    <w:basedOn w:val="Fuentedeprrafopredeter"/>
    <w:rsid w:val="008C049A"/>
  </w:style>
  <w:style w:type="character" w:styleId="Hipervnculovisitado">
    <w:name w:val="FollowedHyperlink"/>
    <w:basedOn w:val="Fuentedeprrafopredeter"/>
    <w:uiPriority w:val="99"/>
    <w:semiHidden/>
    <w:unhideWhenUsed/>
    <w:rsid w:val="002347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iff" TargetMode="External"/><Relationship Id="rId13" Type="http://schemas.openxmlformats.org/officeDocument/2006/relationships/hyperlink" Target="http://de.wikipedia.org/wiki/Gesetz_%C3%BCber_die_internationale_Rechtshilfe_in_Strafsachen" TargetMode="External"/><Relationship Id="rId18" Type="http://schemas.openxmlformats.org/officeDocument/2006/relationships/hyperlink" Target="http://de.wikipedia.org/wiki/Richtlinien_f%C3%BCr_das_Straf-_und_Bu%C3%9Fgeldverfahr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.wikipedia.org/wiki/Polizeirecht_(Deutschland)" TargetMode="External"/><Relationship Id="rId7" Type="http://schemas.openxmlformats.org/officeDocument/2006/relationships/hyperlink" Target="http://dejure.org/gesetze/StPO/10.html" TargetMode="External"/><Relationship Id="rId12" Type="http://schemas.openxmlformats.org/officeDocument/2006/relationships/hyperlink" Target="http://de.wikipedia.org/wiki/Jugendgerichtsgesetz_(Deutschland)" TargetMode="External"/><Relationship Id="rId17" Type="http://schemas.openxmlformats.org/officeDocument/2006/relationships/hyperlink" Target="http://de.wikipedia.org/wiki/Verwaltungsvorschrif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Zivilprozessordnung_(Deutschland)" TargetMode="External"/><Relationship Id="rId20" Type="http://schemas.openxmlformats.org/officeDocument/2006/relationships/hyperlink" Target="http://de.wikipedia.org/wiki/Kriminalpr%C3%A4ven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Luftraum" TargetMode="External"/><Relationship Id="rId11" Type="http://schemas.openxmlformats.org/officeDocument/2006/relationships/hyperlink" Target="http://de.wikipedia.org/wiki/Gerichtsverfassungsgeset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.wikipedia.org/wiki/K%C3%BCstenmeer" TargetMode="External"/><Relationship Id="rId15" Type="http://schemas.openxmlformats.org/officeDocument/2006/relationships/hyperlink" Target="http://de.wikipedia.org/wiki/Abgabenordnu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Flagge_Deutschlands" TargetMode="External"/><Relationship Id="rId19" Type="http://schemas.openxmlformats.org/officeDocument/2006/relationships/hyperlink" Target="http://de.wikipedia.org/wiki/Strafvollzugsgesetz" TargetMode="External"/><Relationship Id="rId4" Type="http://schemas.openxmlformats.org/officeDocument/2006/relationships/hyperlink" Target="http://de.wikipedia.org/wiki/Hoheitsgebiet" TargetMode="External"/><Relationship Id="rId9" Type="http://schemas.openxmlformats.org/officeDocument/2006/relationships/hyperlink" Target="http://de.wikipedia.org/wiki/Luftfahrzeug" TargetMode="External"/><Relationship Id="rId14" Type="http://schemas.openxmlformats.org/officeDocument/2006/relationships/hyperlink" Target="http://de.wikipedia.org/wiki/Ordnungswidrigkeitengesetz" TargetMode="External"/><Relationship Id="rId22" Type="http://schemas.openxmlformats.org/officeDocument/2006/relationships/hyperlink" Target="http://de.wikipedia.org/wiki/Gefahrenabweh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1220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2014-01-18T14:08:00Z</dcterms:created>
  <dcterms:modified xsi:type="dcterms:W3CDTF">2014-01-18T14:40:00Z</dcterms:modified>
</cp:coreProperties>
</file>