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82" w:rsidRDefault="00F41C06">
      <w:pPr>
        <w:rPr>
          <w:lang w:val="es-ES"/>
        </w:rPr>
      </w:pPr>
      <w:proofErr w:type="spellStart"/>
      <w:r>
        <w:rPr>
          <w:lang w:val="es-ES"/>
        </w:rPr>
        <w:t>Gleichstellungsgesetze</w:t>
      </w:r>
      <w:proofErr w:type="spellEnd"/>
      <w:r>
        <w:rPr>
          <w:lang w:val="es-ES"/>
        </w:rPr>
        <w:t xml:space="preserve">  </w:t>
      </w:r>
      <w:r w:rsidR="00BD6C5B">
        <w:rPr>
          <w:lang w:val="es-ES"/>
        </w:rPr>
        <w:t xml:space="preserve">in </w:t>
      </w:r>
      <w:proofErr w:type="spellStart"/>
      <w:r w:rsidR="0070054D">
        <w:rPr>
          <w:lang w:val="es-ES"/>
        </w:rPr>
        <w:t>Deutschland</w:t>
      </w:r>
      <w:proofErr w:type="spellEnd"/>
      <w:r w:rsidR="0070054D">
        <w:rPr>
          <w:lang w:val="es-ES"/>
        </w:rPr>
        <w:t xml:space="preserve">  </w:t>
      </w:r>
    </w:p>
    <w:p w:rsidR="00B81068" w:rsidRDefault="00B81068">
      <w:pPr>
        <w:rPr>
          <w:lang w:val="es-ES"/>
        </w:rPr>
      </w:pPr>
      <w:r>
        <w:rPr>
          <w:lang w:val="es-ES"/>
        </w:rPr>
        <w:t>Igualdad</w:t>
      </w:r>
      <w:r w:rsidR="00D64831">
        <w:rPr>
          <w:lang w:val="es-ES"/>
        </w:rPr>
        <w:t xml:space="preserve"> ante la ley y </w:t>
      </w:r>
      <w:r>
        <w:rPr>
          <w:lang w:val="es-ES"/>
        </w:rPr>
        <w:t xml:space="preserve">de géneros </w:t>
      </w:r>
      <w:hyperlink r:id="rId5" w:history="1">
        <w:r w:rsidRPr="007F22AF">
          <w:rPr>
            <w:rStyle w:val="Hipervnculo"/>
            <w:lang w:val="es-ES"/>
          </w:rPr>
          <w:t>http://es.wikipedia.org/wiki/Igualdad_de_g%C3%A9nero</w:t>
        </w:r>
      </w:hyperlink>
      <w:r>
        <w:rPr>
          <w:lang w:val="es-ES"/>
        </w:rPr>
        <w:t xml:space="preserve"> </w:t>
      </w:r>
    </w:p>
    <w:p w:rsidR="00B83B8A" w:rsidRPr="00B35B6B" w:rsidRDefault="00555CFC" w:rsidP="00B83B8A">
      <w:pPr>
        <w:spacing w:after="0"/>
        <w:rPr>
          <w:rFonts w:ascii="Helvetica" w:hAnsi="Helvetica" w:cs="Helvetica"/>
          <w:b/>
          <w:bCs/>
          <w:color w:val="000000" w:themeColor="text1"/>
          <w:sz w:val="20"/>
          <w:szCs w:val="20"/>
          <w:lang w:val="de-AT"/>
        </w:rPr>
      </w:pPr>
      <w:r w:rsidRPr="00D64831">
        <w:rPr>
          <w:sz w:val="24"/>
          <w:szCs w:val="24"/>
          <w:lang w:val="en-US"/>
        </w:rPr>
        <w:t xml:space="preserve">GG </w:t>
      </w:r>
      <w:proofErr w:type="spellStart"/>
      <w:r w:rsidR="00E87574">
        <w:rPr>
          <w:sz w:val="24"/>
          <w:szCs w:val="24"/>
          <w:lang w:val="en-US"/>
        </w:rPr>
        <w:t>der</w:t>
      </w:r>
      <w:proofErr w:type="spellEnd"/>
      <w:r w:rsidR="00E87574">
        <w:rPr>
          <w:sz w:val="24"/>
          <w:szCs w:val="24"/>
          <w:lang w:val="en-US"/>
        </w:rPr>
        <w:t xml:space="preserve"> </w:t>
      </w:r>
      <w:proofErr w:type="spellStart"/>
      <w:proofErr w:type="gramStart"/>
      <w:r w:rsidRPr="00D64831">
        <w:rPr>
          <w:sz w:val="24"/>
          <w:szCs w:val="24"/>
          <w:lang w:val="en-US"/>
        </w:rPr>
        <w:t>Bundesrepublik</w:t>
      </w:r>
      <w:proofErr w:type="spellEnd"/>
      <w:r w:rsidRPr="00D64831">
        <w:rPr>
          <w:sz w:val="24"/>
          <w:szCs w:val="24"/>
          <w:lang w:val="en-US"/>
        </w:rPr>
        <w:t xml:space="preserve">  Art</w:t>
      </w:r>
      <w:proofErr w:type="gramEnd"/>
      <w:r w:rsidRPr="00D64831">
        <w:rPr>
          <w:sz w:val="24"/>
          <w:szCs w:val="24"/>
          <w:lang w:val="en-US"/>
        </w:rPr>
        <w:t xml:space="preserve"> 3 </w:t>
      </w:r>
      <w:r w:rsidR="00044F4A" w:rsidRPr="00D64831">
        <w:rPr>
          <w:sz w:val="24"/>
          <w:szCs w:val="24"/>
          <w:lang w:val="en-US"/>
        </w:rPr>
        <w:t xml:space="preserve">– (1) </w:t>
      </w:r>
      <w:proofErr w:type="spellStart"/>
      <w:r w:rsidR="005B73EB" w:rsidRPr="00D64831">
        <w:rPr>
          <w:b/>
          <w:sz w:val="24"/>
          <w:szCs w:val="24"/>
          <w:lang w:val="en-US"/>
        </w:rPr>
        <w:t>Alle</w:t>
      </w:r>
      <w:proofErr w:type="spellEnd"/>
      <w:r w:rsidR="005B73EB" w:rsidRPr="00D64831">
        <w:rPr>
          <w:b/>
          <w:sz w:val="24"/>
          <w:szCs w:val="24"/>
          <w:lang w:val="en-US"/>
        </w:rPr>
        <w:t xml:space="preserve"> </w:t>
      </w:r>
      <w:proofErr w:type="spellStart"/>
      <w:r w:rsidR="005B73EB" w:rsidRPr="00D64831">
        <w:rPr>
          <w:b/>
          <w:sz w:val="24"/>
          <w:szCs w:val="24"/>
          <w:lang w:val="en-US"/>
        </w:rPr>
        <w:t>M</w:t>
      </w:r>
      <w:r w:rsidR="00044F4A" w:rsidRPr="00D64831">
        <w:rPr>
          <w:b/>
          <w:sz w:val="24"/>
          <w:szCs w:val="24"/>
          <w:lang w:val="en-US"/>
        </w:rPr>
        <w:t>enschen</w:t>
      </w:r>
      <w:proofErr w:type="spellEnd"/>
      <w:r w:rsidR="00044F4A" w:rsidRPr="00D64831">
        <w:rPr>
          <w:b/>
          <w:sz w:val="24"/>
          <w:szCs w:val="24"/>
          <w:lang w:val="en-US"/>
        </w:rPr>
        <w:t xml:space="preserve"> </w:t>
      </w:r>
      <w:proofErr w:type="spellStart"/>
      <w:r w:rsidR="00044F4A" w:rsidRPr="00D64831">
        <w:rPr>
          <w:b/>
          <w:sz w:val="24"/>
          <w:szCs w:val="24"/>
          <w:lang w:val="en-US"/>
        </w:rPr>
        <w:t>sind</w:t>
      </w:r>
      <w:proofErr w:type="spellEnd"/>
      <w:r w:rsidR="00044F4A" w:rsidRPr="00D64831">
        <w:rPr>
          <w:b/>
          <w:sz w:val="24"/>
          <w:szCs w:val="24"/>
          <w:lang w:val="en-US"/>
        </w:rPr>
        <w:t xml:space="preserve"> </w:t>
      </w:r>
      <w:proofErr w:type="spellStart"/>
      <w:r w:rsidR="00044F4A" w:rsidRPr="00D64831">
        <w:rPr>
          <w:b/>
          <w:sz w:val="24"/>
          <w:szCs w:val="24"/>
          <w:lang w:val="en-US"/>
        </w:rPr>
        <w:t>vor</w:t>
      </w:r>
      <w:proofErr w:type="spellEnd"/>
      <w:r w:rsidR="00044F4A" w:rsidRPr="00D64831">
        <w:rPr>
          <w:b/>
          <w:sz w:val="24"/>
          <w:szCs w:val="24"/>
          <w:lang w:val="en-US"/>
        </w:rPr>
        <w:t xml:space="preserve"> </w:t>
      </w:r>
      <w:proofErr w:type="spellStart"/>
      <w:r w:rsidR="00044F4A" w:rsidRPr="00D64831">
        <w:rPr>
          <w:b/>
          <w:sz w:val="24"/>
          <w:szCs w:val="24"/>
          <w:lang w:val="en-US"/>
        </w:rPr>
        <w:t>dem</w:t>
      </w:r>
      <w:proofErr w:type="spellEnd"/>
      <w:r w:rsidR="00044F4A" w:rsidRPr="00D64831">
        <w:rPr>
          <w:b/>
          <w:sz w:val="24"/>
          <w:szCs w:val="24"/>
          <w:lang w:val="en-US"/>
        </w:rPr>
        <w:t xml:space="preserve"> </w:t>
      </w:r>
      <w:proofErr w:type="spellStart"/>
      <w:r w:rsidR="00044F4A" w:rsidRPr="00D64831">
        <w:rPr>
          <w:b/>
          <w:sz w:val="24"/>
          <w:szCs w:val="24"/>
          <w:lang w:val="en-US"/>
        </w:rPr>
        <w:t>Gesetz</w:t>
      </w:r>
      <w:proofErr w:type="spellEnd"/>
      <w:r w:rsidR="00044F4A" w:rsidRPr="00D64831">
        <w:rPr>
          <w:b/>
          <w:sz w:val="24"/>
          <w:szCs w:val="24"/>
          <w:lang w:val="en-US"/>
        </w:rPr>
        <w:t xml:space="preserve"> </w:t>
      </w:r>
      <w:proofErr w:type="spellStart"/>
      <w:r w:rsidR="00044F4A" w:rsidRPr="00D64831">
        <w:rPr>
          <w:b/>
          <w:sz w:val="24"/>
          <w:szCs w:val="24"/>
          <w:lang w:val="en-US"/>
        </w:rPr>
        <w:t>gleich</w:t>
      </w:r>
      <w:proofErr w:type="spellEnd"/>
      <w:r w:rsidR="00044F4A" w:rsidRPr="00D64831">
        <w:rPr>
          <w:b/>
          <w:sz w:val="24"/>
          <w:szCs w:val="24"/>
          <w:lang w:val="en-US"/>
        </w:rPr>
        <w:t xml:space="preserve">. </w:t>
      </w:r>
      <w:r w:rsidRPr="00D64831">
        <w:rPr>
          <w:sz w:val="24"/>
          <w:szCs w:val="24"/>
          <w:lang w:val="en-US"/>
        </w:rPr>
        <w:t>(2)</w:t>
      </w:r>
      <w:r w:rsidR="00044F4A" w:rsidRPr="00D64831">
        <w:rPr>
          <w:sz w:val="24"/>
          <w:szCs w:val="24"/>
          <w:lang w:val="en-US"/>
        </w:rPr>
        <w:t xml:space="preserve"> – </w:t>
      </w:r>
      <w:proofErr w:type="spellStart"/>
      <w:r w:rsidR="00044F4A" w:rsidRPr="00D64831">
        <w:rPr>
          <w:b/>
          <w:sz w:val="24"/>
          <w:szCs w:val="24"/>
          <w:lang w:val="en-US"/>
        </w:rPr>
        <w:t>Männer</w:t>
      </w:r>
      <w:proofErr w:type="spellEnd"/>
      <w:r w:rsidR="00044F4A" w:rsidRPr="00D64831">
        <w:rPr>
          <w:b/>
          <w:sz w:val="24"/>
          <w:szCs w:val="24"/>
          <w:lang w:val="en-US"/>
        </w:rPr>
        <w:t xml:space="preserve"> und Frauen </w:t>
      </w:r>
      <w:proofErr w:type="spellStart"/>
      <w:proofErr w:type="gramStart"/>
      <w:r w:rsidR="00044F4A" w:rsidRPr="00D64831">
        <w:rPr>
          <w:b/>
          <w:sz w:val="24"/>
          <w:szCs w:val="24"/>
          <w:lang w:val="en-US"/>
        </w:rPr>
        <w:t>sind</w:t>
      </w:r>
      <w:proofErr w:type="spellEnd"/>
      <w:proofErr w:type="gramEnd"/>
      <w:r w:rsidR="00706F8E" w:rsidRPr="00D64831">
        <w:rPr>
          <w:b/>
          <w:sz w:val="24"/>
          <w:szCs w:val="24"/>
          <w:lang w:val="en-US"/>
        </w:rPr>
        <w:t xml:space="preserve"> </w:t>
      </w:r>
      <w:proofErr w:type="spellStart"/>
      <w:r w:rsidR="00706F8E" w:rsidRPr="00D64831">
        <w:rPr>
          <w:b/>
          <w:sz w:val="24"/>
          <w:szCs w:val="24"/>
          <w:lang w:val="en-US"/>
        </w:rPr>
        <w:t>gleichberechtigt</w:t>
      </w:r>
      <w:proofErr w:type="spellEnd"/>
      <w:r w:rsidR="00706F8E" w:rsidRPr="00D64831">
        <w:rPr>
          <w:b/>
          <w:sz w:val="24"/>
          <w:szCs w:val="24"/>
          <w:lang w:val="en-US"/>
        </w:rPr>
        <w:t xml:space="preserve">. </w:t>
      </w:r>
      <w:proofErr w:type="spellStart"/>
      <w:r w:rsidR="00706F8E" w:rsidRPr="00D64831">
        <w:rPr>
          <w:b/>
          <w:sz w:val="24"/>
          <w:szCs w:val="24"/>
          <w:lang w:val="en-US"/>
        </w:rPr>
        <w:t>Der</w:t>
      </w:r>
      <w:proofErr w:type="spellEnd"/>
      <w:r w:rsidR="00706F8E" w:rsidRPr="00D64831">
        <w:rPr>
          <w:b/>
          <w:sz w:val="24"/>
          <w:szCs w:val="24"/>
          <w:lang w:val="en-US"/>
        </w:rPr>
        <w:t xml:space="preserve"> </w:t>
      </w:r>
      <w:proofErr w:type="spellStart"/>
      <w:r w:rsidR="00706F8E" w:rsidRPr="00D64831">
        <w:rPr>
          <w:b/>
          <w:sz w:val="24"/>
          <w:szCs w:val="24"/>
          <w:lang w:val="en-US"/>
        </w:rPr>
        <w:t>Staat</w:t>
      </w:r>
      <w:proofErr w:type="spellEnd"/>
      <w:r w:rsidR="00706F8E" w:rsidRPr="00D64831">
        <w:rPr>
          <w:b/>
          <w:sz w:val="24"/>
          <w:szCs w:val="24"/>
          <w:lang w:val="en-US"/>
        </w:rPr>
        <w:t xml:space="preserve"> </w:t>
      </w:r>
      <w:proofErr w:type="spellStart"/>
      <w:r w:rsidR="00706F8E" w:rsidRPr="00D64831">
        <w:rPr>
          <w:b/>
          <w:sz w:val="24"/>
          <w:szCs w:val="24"/>
          <w:lang w:val="en-US"/>
        </w:rPr>
        <w:t>fördert</w:t>
      </w:r>
      <w:proofErr w:type="spellEnd"/>
      <w:r w:rsidR="00706F8E" w:rsidRPr="00D64831">
        <w:rPr>
          <w:b/>
          <w:sz w:val="24"/>
          <w:szCs w:val="24"/>
          <w:lang w:val="en-US"/>
        </w:rPr>
        <w:t xml:space="preserve"> die </w:t>
      </w:r>
      <w:proofErr w:type="spellStart"/>
      <w:r w:rsidR="00706F8E" w:rsidRPr="00D64831">
        <w:rPr>
          <w:b/>
          <w:sz w:val="24"/>
          <w:szCs w:val="24"/>
          <w:lang w:val="en-US"/>
        </w:rPr>
        <w:t>tatsächliche</w:t>
      </w:r>
      <w:proofErr w:type="spellEnd"/>
      <w:r w:rsidR="00706F8E" w:rsidRPr="00D64831">
        <w:rPr>
          <w:b/>
          <w:sz w:val="24"/>
          <w:szCs w:val="24"/>
          <w:lang w:val="en-US"/>
        </w:rPr>
        <w:t xml:space="preserve"> </w:t>
      </w:r>
      <w:proofErr w:type="spellStart"/>
      <w:r w:rsidR="00706F8E" w:rsidRPr="00D64831">
        <w:rPr>
          <w:b/>
          <w:sz w:val="24"/>
          <w:szCs w:val="24"/>
          <w:lang w:val="en-US"/>
        </w:rPr>
        <w:t>Durchsetzung</w:t>
      </w:r>
      <w:proofErr w:type="spellEnd"/>
      <w:r w:rsidR="00706F8E" w:rsidRPr="00D64831">
        <w:rPr>
          <w:b/>
          <w:sz w:val="24"/>
          <w:szCs w:val="24"/>
          <w:lang w:val="en-US"/>
        </w:rPr>
        <w:t xml:space="preserve"> </w:t>
      </w:r>
      <w:proofErr w:type="spellStart"/>
      <w:r w:rsidR="00706F8E" w:rsidRPr="00D64831">
        <w:rPr>
          <w:b/>
          <w:sz w:val="24"/>
          <w:szCs w:val="24"/>
          <w:lang w:val="en-US"/>
        </w:rPr>
        <w:t>der</w:t>
      </w:r>
      <w:proofErr w:type="spellEnd"/>
      <w:r w:rsidR="00706F8E" w:rsidRPr="00D64831">
        <w:rPr>
          <w:b/>
          <w:sz w:val="24"/>
          <w:szCs w:val="24"/>
          <w:lang w:val="en-US"/>
        </w:rPr>
        <w:t xml:space="preserve"> </w:t>
      </w:r>
      <w:proofErr w:type="spellStart"/>
      <w:r w:rsidR="00706F8E" w:rsidRPr="00D64831">
        <w:rPr>
          <w:b/>
          <w:sz w:val="24"/>
          <w:szCs w:val="24"/>
          <w:lang w:val="en-US"/>
        </w:rPr>
        <w:t>Gleichberechtigung</w:t>
      </w:r>
      <w:proofErr w:type="spellEnd"/>
      <w:r w:rsidR="00706F8E" w:rsidRPr="00D64831">
        <w:rPr>
          <w:b/>
          <w:sz w:val="24"/>
          <w:szCs w:val="24"/>
          <w:lang w:val="en-US"/>
        </w:rPr>
        <w:t xml:space="preserve"> von Frauen und </w:t>
      </w:r>
      <w:proofErr w:type="spellStart"/>
      <w:r w:rsidR="00706F8E" w:rsidRPr="00D64831">
        <w:rPr>
          <w:b/>
          <w:sz w:val="24"/>
          <w:szCs w:val="24"/>
          <w:lang w:val="en-US"/>
        </w:rPr>
        <w:t>Männern</w:t>
      </w:r>
      <w:proofErr w:type="spellEnd"/>
      <w:r w:rsidR="00706F8E" w:rsidRPr="00D64831">
        <w:rPr>
          <w:b/>
          <w:sz w:val="24"/>
          <w:szCs w:val="24"/>
          <w:lang w:val="en-US"/>
        </w:rPr>
        <w:t xml:space="preserve"> und </w:t>
      </w:r>
      <w:proofErr w:type="spellStart"/>
      <w:r w:rsidR="00706F8E" w:rsidRPr="00D64831">
        <w:rPr>
          <w:b/>
          <w:sz w:val="24"/>
          <w:szCs w:val="24"/>
          <w:lang w:val="en-US"/>
        </w:rPr>
        <w:t>wirkt</w:t>
      </w:r>
      <w:proofErr w:type="spellEnd"/>
      <w:r w:rsidR="00706F8E" w:rsidRPr="00D64831">
        <w:rPr>
          <w:b/>
          <w:sz w:val="24"/>
          <w:szCs w:val="24"/>
          <w:lang w:val="en-US"/>
        </w:rPr>
        <w:t xml:space="preserve"> auf die </w:t>
      </w:r>
      <w:proofErr w:type="spellStart"/>
      <w:r w:rsidR="00706F8E" w:rsidRPr="00D64831">
        <w:rPr>
          <w:b/>
          <w:sz w:val="24"/>
          <w:szCs w:val="24"/>
          <w:lang w:val="en-US"/>
        </w:rPr>
        <w:t>Beseitigung</w:t>
      </w:r>
      <w:proofErr w:type="spellEnd"/>
      <w:r w:rsidR="00706F8E" w:rsidRPr="00D64831">
        <w:rPr>
          <w:b/>
          <w:sz w:val="24"/>
          <w:szCs w:val="24"/>
          <w:lang w:val="en-US"/>
        </w:rPr>
        <w:t xml:space="preserve"> </w:t>
      </w:r>
      <w:proofErr w:type="spellStart"/>
      <w:r w:rsidR="00706F8E" w:rsidRPr="00D64831">
        <w:rPr>
          <w:b/>
          <w:sz w:val="24"/>
          <w:szCs w:val="24"/>
          <w:lang w:val="en-US"/>
        </w:rPr>
        <w:t>bestehender</w:t>
      </w:r>
      <w:proofErr w:type="spellEnd"/>
      <w:r w:rsidR="00706F8E" w:rsidRPr="00D64831">
        <w:rPr>
          <w:b/>
          <w:sz w:val="24"/>
          <w:szCs w:val="24"/>
          <w:lang w:val="en-US"/>
        </w:rPr>
        <w:t xml:space="preserve"> </w:t>
      </w:r>
      <w:proofErr w:type="spellStart"/>
      <w:r w:rsidR="00706F8E" w:rsidRPr="00D64831">
        <w:rPr>
          <w:b/>
          <w:sz w:val="24"/>
          <w:szCs w:val="24"/>
          <w:lang w:val="en-US"/>
        </w:rPr>
        <w:t>Nachteile</w:t>
      </w:r>
      <w:proofErr w:type="spellEnd"/>
      <w:r w:rsidR="00706F8E" w:rsidRPr="00D64831">
        <w:rPr>
          <w:b/>
          <w:sz w:val="24"/>
          <w:szCs w:val="24"/>
          <w:lang w:val="en-US"/>
        </w:rPr>
        <w:t xml:space="preserve"> </w:t>
      </w:r>
      <w:proofErr w:type="spellStart"/>
      <w:r w:rsidR="00706F8E" w:rsidRPr="00D64831">
        <w:rPr>
          <w:b/>
          <w:sz w:val="24"/>
          <w:szCs w:val="24"/>
          <w:lang w:val="en-US"/>
        </w:rPr>
        <w:t>hin</w:t>
      </w:r>
      <w:proofErr w:type="spellEnd"/>
      <w:r w:rsidR="00706F8E" w:rsidRPr="00D64831">
        <w:rPr>
          <w:b/>
          <w:sz w:val="24"/>
          <w:szCs w:val="24"/>
          <w:lang w:val="en-US"/>
        </w:rPr>
        <w:t>.-(</w:t>
      </w:r>
      <w:r w:rsidR="00706F8E" w:rsidRPr="00D64831">
        <w:rPr>
          <w:sz w:val="24"/>
          <w:szCs w:val="24"/>
          <w:lang w:val="en-US"/>
        </w:rPr>
        <w:t>3) ...</w:t>
      </w:r>
      <w:r w:rsidR="00BB220A">
        <w:rPr>
          <w:lang w:val="en-US"/>
        </w:rPr>
        <w:t xml:space="preserve">    [</w:t>
      </w:r>
      <w:proofErr w:type="spellStart"/>
      <w:r w:rsidR="00BB220A">
        <w:rPr>
          <w:lang w:val="en-US"/>
        </w:rPr>
        <w:t>hinwirken</w:t>
      </w:r>
      <w:proofErr w:type="spellEnd"/>
      <w:r w:rsidR="00BB220A">
        <w:rPr>
          <w:lang w:val="en-US"/>
        </w:rPr>
        <w:t xml:space="preserve">: </w:t>
      </w:r>
      <w:proofErr w:type="spellStart"/>
      <w:r w:rsidR="00BB220A">
        <w:rPr>
          <w:color w:val="FF0000"/>
          <w:lang w:val="en-US"/>
        </w:rPr>
        <w:t>buscar</w:t>
      </w:r>
      <w:proofErr w:type="spellEnd"/>
      <w:r w:rsidR="00BB220A">
        <w:rPr>
          <w:color w:val="FF0000"/>
          <w:lang w:val="en-US"/>
        </w:rPr>
        <w:t xml:space="preserve"> </w:t>
      </w:r>
      <w:proofErr w:type="spellStart"/>
      <w:r w:rsidR="00BB220A">
        <w:rPr>
          <w:color w:val="FF0000"/>
          <w:lang w:val="en-US"/>
        </w:rPr>
        <w:t>alcanzar</w:t>
      </w:r>
      <w:proofErr w:type="spellEnd"/>
      <w:r w:rsidR="00BB220A">
        <w:rPr>
          <w:lang w:val="en-US"/>
        </w:rPr>
        <w:t>]</w:t>
      </w:r>
      <w:r w:rsidR="00FD6F2A">
        <w:rPr>
          <w:lang w:val="en-US"/>
        </w:rPr>
        <w:t xml:space="preserve"> – </w:t>
      </w:r>
      <w:proofErr w:type="spellStart"/>
      <w:r w:rsidR="00FD6F2A">
        <w:rPr>
          <w:lang w:val="en-US"/>
        </w:rPr>
        <w:t>durchsetzen</w:t>
      </w:r>
      <w:proofErr w:type="spellEnd"/>
      <w:r w:rsidR="00FD6F2A">
        <w:rPr>
          <w:lang w:val="en-US"/>
        </w:rPr>
        <w:t xml:space="preserve">: </w:t>
      </w:r>
      <w:r w:rsidR="00FD6F2A" w:rsidRPr="00FD6F2A">
        <w:rPr>
          <w:rFonts w:ascii="Helvetica" w:eastAsia="Times New Roman" w:hAnsi="Helvetica" w:cs="Helvetica"/>
          <w:b/>
          <w:bCs/>
          <w:color w:val="000000"/>
          <w:sz w:val="20"/>
          <w:lang w:val="de-AT" w:eastAsia="fr-FR"/>
        </w:rPr>
        <w:t>trotz Widerstandes erreichen, zur Geltung bringen</w:t>
      </w:r>
      <w:r w:rsidR="00BC51DF">
        <w:rPr>
          <w:rFonts w:ascii="Helvetica" w:eastAsia="Times New Roman" w:hAnsi="Helvetica" w:cs="Helvetica"/>
          <w:b/>
          <w:bCs/>
          <w:color w:val="000000"/>
          <w:sz w:val="20"/>
          <w:lang w:val="de-AT" w:eastAsia="fr-FR"/>
        </w:rPr>
        <w:t xml:space="preserve"> </w:t>
      </w:r>
      <w:r w:rsidR="00FD6F2A" w:rsidRPr="00FD6F2A">
        <w:rPr>
          <w:rFonts w:ascii="Helvetica" w:eastAsia="Times New Roman" w:hAnsi="Helvetica" w:cs="Helvetica"/>
          <w:color w:val="800000"/>
          <w:sz w:val="20"/>
          <w:lang w:val="de-AT" w:eastAsia="fr-FR"/>
        </w:rPr>
        <w:t>durchsetzen; setzte durch; hat durchgesetzt</w:t>
      </w:r>
      <w:r w:rsidR="00FD6F2A">
        <w:rPr>
          <w:rFonts w:ascii="Helvetica" w:eastAsia="Times New Roman" w:hAnsi="Helvetica" w:cs="Helvetica"/>
          <w:color w:val="800000"/>
          <w:sz w:val="20"/>
          <w:lang w:val="de-AT" w:eastAsia="fr-FR"/>
        </w:rPr>
        <w:t xml:space="preserve"> - </w:t>
      </w:r>
      <w:r w:rsidR="00FD6F2A" w:rsidRPr="00FD6F2A">
        <w:rPr>
          <w:rFonts w:ascii="Helvetica" w:eastAsia="Times New Roman" w:hAnsi="Helvetica" w:cs="Helvetica"/>
          <w:color w:val="000000"/>
          <w:sz w:val="20"/>
          <w:lang w:val="de-AT" w:eastAsia="fr-FR"/>
        </w:rPr>
        <w:t>alle Widerstände überwinden, sich behaupten</w:t>
      </w:r>
      <w:r w:rsidR="00B83B8A">
        <w:rPr>
          <w:rFonts w:ascii="Helvetica" w:eastAsia="Times New Roman" w:hAnsi="Helvetica" w:cs="Helvetica"/>
          <w:color w:val="000000"/>
          <w:sz w:val="20"/>
          <w:lang w:val="de-AT" w:eastAsia="fr-FR"/>
        </w:rPr>
        <w:t xml:space="preserve"> - </w:t>
      </w:r>
      <w:r w:rsidR="00B83B8A" w:rsidRPr="00B35B6B">
        <w:rPr>
          <w:rFonts w:ascii="Helvetica" w:hAnsi="Helvetica" w:cs="Helvetica"/>
          <w:b/>
          <w:bCs/>
          <w:color w:val="000000" w:themeColor="text1"/>
          <w:sz w:val="20"/>
          <w:szCs w:val="20"/>
          <w:lang w:val="de-AT"/>
        </w:rPr>
        <w:t>Durchsetzung: real vigencia, eficacia</w:t>
      </w:r>
      <w:r w:rsidR="00B83B8A">
        <w:rPr>
          <w:rFonts w:ascii="Helvetica" w:hAnsi="Helvetica" w:cs="Helvetica"/>
          <w:b/>
          <w:bCs/>
          <w:color w:val="000000" w:themeColor="text1"/>
          <w:sz w:val="20"/>
          <w:szCs w:val="20"/>
          <w:lang w:val="de-AT"/>
        </w:rPr>
        <w:t>.</w:t>
      </w:r>
    </w:p>
    <w:p w:rsidR="00706F8E" w:rsidRPr="00262D6C" w:rsidRDefault="00706F8E">
      <w:pPr>
        <w:rPr>
          <w:lang w:val="en-US"/>
        </w:rPr>
      </w:pPr>
      <w:proofErr w:type="spellStart"/>
      <w:r w:rsidRPr="005B73EB">
        <w:rPr>
          <w:lang w:val="en-US"/>
        </w:rPr>
        <w:t>Formación</w:t>
      </w:r>
      <w:proofErr w:type="spellEnd"/>
      <w:r w:rsidRPr="005B73EB">
        <w:rPr>
          <w:lang w:val="en-US"/>
        </w:rPr>
        <w:t xml:space="preserve"> de </w:t>
      </w:r>
      <w:proofErr w:type="spellStart"/>
      <w:r w:rsidRPr="005B73EB">
        <w:rPr>
          <w:b/>
          <w:lang w:val="en-US"/>
        </w:rPr>
        <w:t>Sätze</w:t>
      </w:r>
      <w:proofErr w:type="spellEnd"/>
      <w:r w:rsidRPr="005B73EB">
        <w:rPr>
          <w:b/>
          <w:lang w:val="en-US"/>
        </w:rPr>
        <w:t>:</w:t>
      </w:r>
      <w:r w:rsidRPr="005B73EB">
        <w:rPr>
          <w:lang w:val="en-US"/>
        </w:rPr>
        <w:t xml:space="preserve">  </w:t>
      </w:r>
      <w:proofErr w:type="spellStart"/>
      <w:r w:rsidRPr="005B73EB">
        <w:rPr>
          <w:lang w:val="en-US"/>
        </w:rPr>
        <w:t>Wir</w:t>
      </w:r>
      <w:proofErr w:type="spellEnd"/>
      <w:r w:rsidRPr="005B73EB">
        <w:rPr>
          <w:lang w:val="en-US"/>
        </w:rPr>
        <w:t xml:space="preserve"> </w:t>
      </w:r>
      <w:proofErr w:type="spellStart"/>
      <w:r w:rsidRPr="005B73EB">
        <w:rPr>
          <w:lang w:val="en-US"/>
        </w:rPr>
        <w:t>alle</w:t>
      </w:r>
      <w:proofErr w:type="spellEnd"/>
      <w:r w:rsidRPr="005B73EB">
        <w:rPr>
          <w:lang w:val="en-US"/>
        </w:rPr>
        <w:t xml:space="preserve"> </w:t>
      </w:r>
      <w:proofErr w:type="spellStart"/>
      <w:proofErr w:type="gramStart"/>
      <w:r w:rsidRPr="005B73EB">
        <w:rPr>
          <w:lang w:val="en-US"/>
        </w:rPr>
        <w:t>sind</w:t>
      </w:r>
      <w:proofErr w:type="spellEnd"/>
      <w:proofErr w:type="gramEnd"/>
      <w:r w:rsidRPr="005B73EB">
        <w:rPr>
          <w:lang w:val="en-US"/>
        </w:rPr>
        <w:t xml:space="preserve"> </w:t>
      </w:r>
      <w:proofErr w:type="spellStart"/>
      <w:r w:rsidRPr="005B73EB">
        <w:rPr>
          <w:lang w:val="en-US"/>
        </w:rPr>
        <w:t>gleich</w:t>
      </w:r>
      <w:proofErr w:type="spellEnd"/>
      <w:r w:rsidRPr="005B73EB">
        <w:rPr>
          <w:lang w:val="en-US"/>
        </w:rPr>
        <w:t xml:space="preserve"> [</w:t>
      </w:r>
      <w:proofErr w:type="spellStart"/>
      <w:r w:rsidRPr="005B73EB">
        <w:rPr>
          <w:lang w:val="en-US"/>
        </w:rPr>
        <w:t>reflexionar</w:t>
      </w:r>
      <w:proofErr w:type="spellEnd"/>
      <w:r w:rsidRPr="005B73EB">
        <w:rPr>
          <w:lang w:val="en-US"/>
        </w:rPr>
        <w:t xml:space="preserve">: </w:t>
      </w:r>
      <w:r w:rsidR="004E593B" w:rsidRPr="005B73EB">
        <w:rPr>
          <w:b/>
          <w:lang w:val="en-US"/>
        </w:rPr>
        <w:t xml:space="preserve"> </w:t>
      </w:r>
      <w:proofErr w:type="spellStart"/>
      <w:r w:rsidR="004E593B" w:rsidRPr="005B73EB">
        <w:rPr>
          <w:b/>
          <w:lang w:val="en-US"/>
        </w:rPr>
        <w:t>richtig</w:t>
      </w:r>
      <w:proofErr w:type="spellEnd"/>
      <w:r w:rsidR="004E593B" w:rsidRPr="005B73EB">
        <w:rPr>
          <w:b/>
          <w:lang w:val="en-US"/>
        </w:rPr>
        <w:t xml:space="preserve"> </w:t>
      </w:r>
      <w:proofErr w:type="spellStart"/>
      <w:r w:rsidR="004E593B" w:rsidRPr="005B73EB">
        <w:rPr>
          <w:b/>
          <w:lang w:val="en-US"/>
        </w:rPr>
        <w:t>oder</w:t>
      </w:r>
      <w:proofErr w:type="spellEnd"/>
      <w:r w:rsidR="004E593B" w:rsidRPr="005B73EB">
        <w:rPr>
          <w:b/>
          <w:lang w:val="en-US"/>
        </w:rPr>
        <w:t xml:space="preserve"> </w:t>
      </w:r>
      <w:proofErr w:type="spellStart"/>
      <w:r w:rsidR="004E593B" w:rsidRPr="005B73EB">
        <w:rPr>
          <w:b/>
          <w:lang w:val="en-US"/>
        </w:rPr>
        <w:t>falsch</w:t>
      </w:r>
      <w:proofErr w:type="spellEnd"/>
      <w:r w:rsidR="004E593B" w:rsidRPr="005B73EB">
        <w:rPr>
          <w:b/>
          <w:lang w:val="en-US"/>
        </w:rPr>
        <w:t>?]</w:t>
      </w:r>
      <w:r w:rsidR="005B73EB" w:rsidRPr="005B73EB">
        <w:rPr>
          <w:b/>
          <w:lang w:val="en-US"/>
        </w:rPr>
        <w:t xml:space="preserve"> – </w:t>
      </w:r>
      <w:proofErr w:type="spellStart"/>
      <w:r w:rsidR="005B73EB" w:rsidRPr="005B73EB">
        <w:rPr>
          <w:lang w:val="en-US"/>
        </w:rPr>
        <w:t>Nur</w:t>
      </w:r>
      <w:proofErr w:type="spellEnd"/>
      <w:r w:rsidR="005B73EB" w:rsidRPr="005B73EB">
        <w:rPr>
          <w:lang w:val="en-US"/>
        </w:rPr>
        <w:t xml:space="preserve"> </w:t>
      </w:r>
      <w:proofErr w:type="spellStart"/>
      <w:r w:rsidR="005B73EB" w:rsidRPr="005B73EB">
        <w:rPr>
          <w:lang w:val="en-US"/>
        </w:rPr>
        <w:t>Staatsbürger</w:t>
      </w:r>
      <w:proofErr w:type="spellEnd"/>
      <w:r w:rsidR="005B73EB" w:rsidRPr="005B73EB">
        <w:rPr>
          <w:lang w:val="en-US"/>
        </w:rPr>
        <w:t xml:space="preserve"> </w:t>
      </w:r>
      <w:proofErr w:type="spellStart"/>
      <w:r w:rsidR="005B73EB" w:rsidRPr="005B73EB">
        <w:rPr>
          <w:lang w:val="en-US"/>
        </w:rPr>
        <w:t>sind</w:t>
      </w:r>
      <w:proofErr w:type="spellEnd"/>
      <w:r w:rsidR="005B73EB" w:rsidRPr="005B73EB">
        <w:rPr>
          <w:lang w:val="en-US"/>
        </w:rPr>
        <w:t xml:space="preserve"> </w:t>
      </w:r>
      <w:proofErr w:type="spellStart"/>
      <w:r w:rsidR="005B73EB" w:rsidRPr="005B73EB">
        <w:rPr>
          <w:lang w:val="en-US"/>
        </w:rPr>
        <w:t>vor</w:t>
      </w:r>
      <w:proofErr w:type="spellEnd"/>
      <w:r w:rsidR="005B73EB" w:rsidRPr="005B73EB">
        <w:rPr>
          <w:lang w:val="en-US"/>
        </w:rPr>
        <w:t xml:space="preserve"> </w:t>
      </w:r>
      <w:proofErr w:type="spellStart"/>
      <w:r w:rsidR="005B73EB" w:rsidRPr="005B73EB">
        <w:rPr>
          <w:lang w:val="en-US"/>
        </w:rPr>
        <w:t>dem</w:t>
      </w:r>
      <w:proofErr w:type="spellEnd"/>
      <w:r w:rsidR="005B73EB" w:rsidRPr="005B73EB">
        <w:rPr>
          <w:lang w:val="en-US"/>
        </w:rPr>
        <w:t xml:space="preserve"> </w:t>
      </w:r>
      <w:proofErr w:type="spellStart"/>
      <w:r w:rsidR="005B73EB" w:rsidRPr="005B73EB">
        <w:rPr>
          <w:lang w:val="en-US"/>
        </w:rPr>
        <w:t>Gesetz</w:t>
      </w:r>
      <w:proofErr w:type="spellEnd"/>
      <w:r w:rsidR="005B73EB" w:rsidRPr="005B73EB">
        <w:rPr>
          <w:lang w:val="en-US"/>
        </w:rPr>
        <w:t xml:space="preserve"> </w:t>
      </w:r>
      <w:proofErr w:type="spellStart"/>
      <w:proofErr w:type="gramStart"/>
      <w:r w:rsidR="005B73EB" w:rsidRPr="005B73EB">
        <w:rPr>
          <w:lang w:val="en-US"/>
        </w:rPr>
        <w:t>gleich</w:t>
      </w:r>
      <w:proofErr w:type="spellEnd"/>
      <w:r w:rsidR="005B73EB" w:rsidRPr="005B73EB">
        <w:rPr>
          <w:lang w:val="en-US"/>
        </w:rPr>
        <w:t xml:space="preserve">  -</w:t>
      </w:r>
      <w:proofErr w:type="gramEnd"/>
      <w:r w:rsidR="005B73EB" w:rsidRPr="005B73EB">
        <w:rPr>
          <w:lang w:val="en-US"/>
        </w:rPr>
        <w:t xml:space="preserve">  </w:t>
      </w:r>
      <w:proofErr w:type="spellStart"/>
      <w:r w:rsidR="005B73EB" w:rsidRPr="005B73EB">
        <w:rPr>
          <w:lang w:val="en-US"/>
        </w:rPr>
        <w:t>Nicht</w:t>
      </w:r>
      <w:proofErr w:type="spellEnd"/>
      <w:r w:rsidR="005B73EB" w:rsidRPr="005B73EB">
        <w:rPr>
          <w:lang w:val="en-US"/>
        </w:rPr>
        <w:t xml:space="preserve"> </w:t>
      </w:r>
      <w:proofErr w:type="spellStart"/>
      <w:r w:rsidR="005B73EB" w:rsidRPr="005B73EB">
        <w:rPr>
          <w:lang w:val="en-US"/>
        </w:rPr>
        <w:t>nur</w:t>
      </w:r>
      <w:proofErr w:type="spellEnd"/>
      <w:r w:rsidR="005B73EB" w:rsidRPr="005B73EB">
        <w:rPr>
          <w:lang w:val="en-US"/>
        </w:rPr>
        <w:t xml:space="preserve"> </w:t>
      </w:r>
      <w:proofErr w:type="spellStart"/>
      <w:r w:rsidR="005B73EB" w:rsidRPr="005B73EB">
        <w:rPr>
          <w:lang w:val="en-US"/>
        </w:rPr>
        <w:t>Staatsb</w:t>
      </w:r>
      <w:r w:rsidR="005B73EB">
        <w:rPr>
          <w:lang w:val="en-US"/>
        </w:rPr>
        <w:t>ürger</w:t>
      </w:r>
      <w:proofErr w:type="spellEnd"/>
      <w:r w:rsidR="005B73EB">
        <w:rPr>
          <w:lang w:val="en-US"/>
        </w:rPr>
        <w:t xml:space="preserve">, </w:t>
      </w:r>
      <w:proofErr w:type="spellStart"/>
      <w:r w:rsidR="005B73EB">
        <w:rPr>
          <w:lang w:val="en-US"/>
        </w:rPr>
        <w:t>sondern</w:t>
      </w:r>
      <w:proofErr w:type="spellEnd"/>
      <w:r w:rsidR="005B73EB">
        <w:rPr>
          <w:lang w:val="en-US"/>
        </w:rPr>
        <w:t xml:space="preserve"> </w:t>
      </w:r>
      <w:proofErr w:type="spellStart"/>
      <w:r w:rsidR="00262D6C">
        <w:rPr>
          <w:b/>
          <w:lang w:val="en-US"/>
        </w:rPr>
        <w:t>alle</w:t>
      </w:r>
      <w:proofErr w:type="spellEnd"/>
      <w:r w:rsidR="00262D6C">
        <w:rPr>
          <w:b/>
          <w:lang w:val="en-US"/>
        </w:rPr>
        <w:t xml:space="preserve"> </w:t>
      </w:r>
      <w:proofErr w:type="spellStart"/>
      <w:r w:rsidR="00262D6C">
        <w:rPr>
          <w:b/>
          <w:lang w:val="en-US"/>
        </w:rPr>
        <w:t>Menschen</w:t>
      </w:r>
      <w:proofErr w:type="spellEnd"/>
      <w:r w:rsidR="00262D6C">
        <w:rPr>
          <w:lang w:val="en-US"/>
        </w:rPr>
        <w:t xml:space="preserve"> </w:t>
      </w:r>
      <w:proofErr w:type="spellStart"/>
      <w:r w:rsidR="00262D6C">
        <w:rPr>
          <w:lang w:val="en-US"/>
        </w:rPr>
        <w:t>sind</w:t>
      </w:r>
      <w:proofErr w:type="spellEnd"/>
      <w:r w:rsidR="00262D6C">
        <w:rPr>
          <w:lang w:val="en-US"/>
        </w:rPr>
        <w:t xml:space="preserve"> </w:t>
      </w:r>
      <w:proofErr w:type="spellStart"/>
      <w:r w:rsidR="00262D6C">
        <w:rPr>
          <w:lang w:val="en-US"/>
        </w:rPr>
        <w:t>vor</w:t>
      </w:r>
      <w:proofErr w:type="spellEnd"/>
      <w:r w:rsidR="00262D6C">
        <w:rPr>
          <w:lang w:val="en-US"/>
        </w:rPr>
        <w:t xml:space="preserve"> </w:t>
      </w:r>
      <w:proofErr w:type="spellStart"/>
      <w:r w:rsidR="00262D6C">
        <w:rPr>
          <w:lang w:val="en-US"/>
        </w:rPr>
        <w:t>dem</w:t>
      </w:r>
      <w:proofErr w:type="spellEnd"/>
      <w:r w:rsidR="00262D6C">
        <w:rPr>
          <w:lang w:val="en-US"/>
        </w:rPr>
        <w:t xml:space="preserve"> </w:t>
      </w:r>
      <w:proofErr w:type="spellStart"/>
      <w:r w:rsidR="00262D6C">
        <w:rPr>
          <w:lang w:val="en-US"/>
        </w:rPr>
        <w:t>Gesetz</w:t>
      </w:r>
      <w:proofErr w:type="spellEnd"/>
      <w:r w:rsidR="00262D6C">
        <w:rPr>
          <w:lang w:val="en-US"/>
        </w:rPr>
        <w:t xml:space="preserve"> </w:t>
      </w:r>
      <w:proofErr w:type="spellStart"/>
      <w:r w:rsidR="00262D6C">
        <w:rPr>
          <w:lang w:val="en-US"/>
        </w:rPr>
        <w:t>gleich</w:t>
      </w:r>
      <w:proofErr w:type="spellEnd"/>
      <w:r w:rsidR="00262D6C">
        <w:rPr>
          <w:lang w:val="en-US"/>
        </w:rPr>
        <w:t>.</w:t>
      </w:r>
    </w:p>
    <w:p w:rsidR="005B73EB" w:rsidRPr="00FD6F2A" w:rsidRDefault="005B73EB" w:rsidP="00262D6C">
      <w:pPr>
        <w:spacing w:after="0" w:line="240" w:lineRule="auto"/>
        <w:rPr>
          <w:rFonts w:ascii="Helvetica" w:eastAsia="Times New Roman" w:hAnsi="Helvetica" w:cs="Helvetica"/>
          <w:b/>
          <w:bCs/>
          <w:color w:val="403152" w:themeColor="accent4" w:themeShade="80"/>
          <w:sz w:val="20"/>
          <w:lang w:val="en-US" w:eastAsia="es-AR"/>
        </w:rPr>
      </w:pPr>
      <w:r w:rsidRPr="00FD6F2A">
        <w:rPr>
          <w:color w:val="403152" w:themeColor="accent4" w:themeShade="80"/>
          <w:lang w:val="en-US"/>
        </w:rPr>
        <w:t xml:space="preserve">: </w:t>
      </w:r>
      <w:r w:rsidR="00234FA5" w:rsidRPr="00FD6F2A">
        <w:rPr>
          <w:b/>
          <w:color w:val="403152" w:themeColor="accent4" w:themeShade="80"/>
          <w:lang w:val="en-US"/>
        </w:rPr>
        <w:t xml:space="preserve"> </w:t>
      </w:r>
      <w:proofErr w:type="spellStart"/>
      <w:proofErr w:type="gramStart"/>
      <w:r w:rsidR="00234FA5" w:rsidRPr="00B83B8A">
        <w:rPr>
          <w:b/>
          <w:lang w:val="en-US"/>
        </w:rPr>
        <w:t>richtig</w:t>
      </w:r>
      <w:proofErr w:type="spellEnd"/>
      <w:proofErr w:type="gramEnd"/>
      <w:r w:rsidRPr="00FD6F2A">
        <w:rPr>
          <w:b/>
          <w:color w:val="403152" w:themeColor="accent4" w:themeShade="80"/>
          <w:lang w:val="en-US"/>
        </w:rPr>
        <w:t xml:space="preserve">: </w:t>
      </w:r>
      <w:proofErr w:type="spellStart"/>
      <w:r w:rsidRPr="00FD6F2A">
        <w:rPr>
          <w:rFonts w:ascii="Helvetica" w:eastAsia="Times New Roman" w:hAnsi="Helvetica" w:cs="Helvetica"/>
          <w:b/>
          <w:bCs/>
          <w:color w:val="403152" w:themeColor="accent4" w:themeShade="80"/>
          <w:sz w:val="20"/>
          <w:lang w:val="en-US" w:eastAsia="es-AR"/>
        </w:rPr>
        <w:t>nicht</w:t>
      </w:r>
      <w:proofErr w:type="spellEnd"/>
      <w:r w:rsidRPr="00FD6F2A">
        <w:rPr>
          <w:rFonts w:ascii="Helvetica" w:eastAsia="Times New Roman" w:hAnsi="Helvetica" w:cs="Helvetica"/>
          <w:b/>
          <w:bCs/>
          <w:color w:val="403152" w:themeColor="accent4" w:themeShade="80"/>
          <w:sz w:val="20"/>
          <w:lang w:val="en-US" w:eastAsia="es-AR"/>
        </w:rPr>
        <w:t xml:space="preserve"> </w:t>
      </w:r>
      <w:proofErr w:type="spellStart"/>
      <w:r w:rsidRPr="00FD6F2A">
        <w:rPr>
          <w:rFonts w:ascii="Helvetica" w:eastAsia="Times New Roman" w:hAnsi="Helvetica" w:cs="Helvetica"/>
          <w:b/>
          <w:bCs/>
          <w:color w:val="403152" w:themeColor="accent4" w:themeShade="80"/>
          <w:sz w:val="20"/>
          <w:lang w:val="en-US" w:eastAsia="es-AR"/>
        </w:rPr>
        <w:t>falsch</w:t>
      </w:r>
      <w:proofErr w:type="spellEnd"/>
      <w:r w:rsidRPr="00FD6F2A">
        <w:rPr>
          <w:rFonts w:ascii="Helvetica" w:eastAsia="Times New Roman" w:hAnsi="Helvetica" w:cs="Helvetica"/>
          <w:b/>
          <w:bCs/>
          <w:color w:val="403152" w:themeColor="accent4" w:themeShade="80"/>
          <w:sz w:val="20"/>
          <w:lang w:val="en-US" w:eastAsia="es-AR"/>
        </w:rPr>
        <w:t xml:space="preserve">, so, </w:t>
      </w:r>
      <w:proofErr w:type="spellStart"/>
      <w:r w:rsidRPr="00FD6F2A">
        <w:rPr>
          <w:rFonts w:ascii="Helvetica" w:eastAsia="Times New Roman" w:hAnsi="Helvetica" w:cs="Helvetica"/>
          <w:b/>
          <w:bCs/>
          <w:color w:val="403152" w:themeColor="accent4" w:themeShade="80"/>
          <w:sz w:val="20"/>
          <w:lang w:val="en-US" w:eastAsia="es-AR"/>
        </w:rPr>
        <w:t>wie</w:t>
      </w:r>
      <w:proofErr w:type="spellEnd"/>
      <w:r w:rsidRPr="00FD6F2A">
        <w:rPr>
          <w:rFonts w:ascii="Helvetica" w:eastAsia="Times New Roman" w:hAnsi="Helvetica" w:cs="Helvetica"/>
          <w:b/>
          <w:bCs/>
          <w:color w:val="403152" w:themeColor="accent4" w:themeShade="80"/>
          <w:sz w:val="20"/>
          <w:lang w:val="en-US" w:eastAsia="es-AR"/>
        </w:rPr>
        <w:t xml:space="preserve"> </w:t>
      </w:r>
      <w:proofErr w:type="spellStart"/>
      <w:r w:rsidRPr="00FD6F2A">
        <w:rPr>
          <w:rFonts w:ascii="Helvetica" w:eastAsia="Times New Roman" w:hAnsi="Helvetica" w:cs="Helvetica"/>
          <w:b/>
          <w:bCs/>
          <w:color w:val="403152" w:themeColor="accent4" w:themeShade="80"/>
          <w:sz w:val="20"/>
          <w:lang w:val="en-US" w:eastAsia="es-AR"/>
        </w:rPr>
        <w:t>es</w:t>
      </w:r>
      <w:proofErr w:type="spellEnd"/>
      <w:r w:rsidRPr="00FD6F2A">
        <w:rPr>
          <w:rFonts w:ascii="Helvetica" w:eastAsia="Times New Roman" w:hAnsi="Helvetica" w:cs="Helvetica"/>
          <w:b/>
          <w:bCs/>
          <w:color w:val="403152" w:themeColor="accent4" w:themeShade="80"/>
          <w:sz w:val="20"/>
          <w:lang w:val="en-US" w:eastAsia="es-AR"/>
        </w:rPr>
        <w:t xml:space="preserve"> </w:t>
      </w:r>
      <w:proofErr w:type="spellStart"/>
      <w:r w:rsidRPr="00FD6F2A">
        <w:rPr>
          <w:rFonts w:ascii="Helvetica" w:eastAsia="Times New Roman" w:hAnsi="Helvetica" w:cs="Helvetica"/>
          <w:b/>
          <w:bCs/>
          <w:color w:val="403152" w:themeColor="accent4" w:themeShade="80"/>
          <w:sz w:val="20"/>
          <w:lang w:val="en-US" w:eastAsia="es-AR"/>
        </w:rPr>
        <w:t>sein</w:t>
      </w:r>
      <w:proofErr w:type="spellEnd"/>
      <w:r w:rsidRPr="00FD6F2A">
        <w:rPr>
          <w:rFonts w:ascii="Helvetica" w:eastAsia="Times New Roman" w:hAnsi="Helvetica" w:cs="Helvetica"/>
          <w:b/>
          <w:bCs/>
          <w:color w:val="403152" w:themeColor="accent4" w:themeShade="80"/>
          <w:sz w:val="20"/>
          <w:lang w:val="en-US" w:eastAsia="es-AR"/>
        </w:rPr>
        <w:t xml:space="preserve"> </w:t>
      </w:r>
      <w:proofErr w:type="spellStart"/>
      <w:r w:rsidRPr="00FD6F2A">
        <w:rPr>
          <w:rFonts w:ascii="Helvetica" w:eastAsia="Times New Roman" w:hAnsi="Helvetica" w:cs="Helvetica"/>
          <w:b/>
          <w:bCs/>
          <w:color w:val="403152" w:themeColor="accent4" w:themeShade="80"/>
          <w:sz w:val="20"/>
          <w:lang w:val="en-US" w:eastAsia="es-AR"/>
        </w:rPr>
        <w:t>sollte</w:t>
      </w:r>
      <w:proofErr w:type="spellEnd"/>
      <w:r w:rsidRPr="00FD6F2A">
        <w:rPr>
          <w:rFonts w:ascii="Helvetica" w:eastAsia="Times New Roman" w:hAnsi="Helvetica" w:cs="Helvetica"/>
          <w:b/>
          <w:bCs/>
          <w:color w:val="403152" w:themeColor="accent4" w:themeShade="80"/>
          <w:sz w:val="20"/>
          <w:lang w:val="en-US" w:eastAsia="es-AR"/>
        </w:rPr>
        <w:t xml:space="preserve">, </w:t>
      </w:r>
      <w:proofErr w:type="spellStart"/>
      <w:r w:rsidRPr="00FD6F2A">
        <w:rPr>
          <w:rFonts w:ascii="Helvetica" w:eastAsia="Times New Roman" w:hAnsi="Helvetica" w:cs="Helvetica"/>
          <w:b/>
          <w:bCs/>
          <w:color w:val="403152" w:themeColor="accent4" w:themeShade="80"/>
          <w:sz w:val="20"/>
          <w:lang w:val="en-US" w:eastAsia="es-AR"/>
        </w:rPr>
        <w:t>dem</w:t>
      </w:r>
      <w:proofErr w:type="spellEnd"/>
      <w:r w:rsidRPr="00FD6F2A">
        <w:rPr>
          <w:rFonts w:ascii="Helvetica" w:eastAsia="Times New Roman" w:hAnsi="Helvetica" w:cs="Helvetica"/>
          <w:b/>
          <w:bCs/>
          <w:color w:val="403152" w:themeColor="accent4" w:themeShade="80"/>
          <w:sz w:val="20"/>
          <w:lang w:val="en-US" w:eastAsia="es-AR"/>
        </w:rPr>
        <w:t xml:space="preserve"> </w:t>
      </w:r>
      <w:proofErr w:type="spellStart"/>
      <w:r w:rsidRPr="00FD6F2A">
        <w:rPr>
          <w:rFonts w:ascii="Helvetica" w:eastAsia="Times New Roman" w:hAnsi="Helvetica" w:cs="Helvetica"/>
          <w:b/>
          <w:bCs/>
          <w:color w:val="403152" w:themeColor="accent4" w:themeShade="80"/>
          <w:sz w:val="20"/>
          <w:lang w:val="en-US" w:eastAsia="es-AR"/>
        </w:rPr>
        <w:t>Falschen</w:t>
      </w:r>
      <w:proofErr w:type="spellEnd"/>
      <w:r w:rsidRPr="00FD6F2A">
        <w:rPr>
          <w:rFonts w:ascii="Helvetica" w:eastAsia="Times New Roman" w:hAnsi="Helvetica" w:cs="Helvetica"/>
          <w:b/>
          <w:bCs/>
          <w:color w:val="403152" w:themeColor="accent4" w:themeShade="80"/>
          <w:sz w:val="20"/>
          <w:lang w:val="en-US" w:eastAsia="es-AR"/>
        </w:rPr>
        <w:t xml:space="preserve"> </w:t>
      </w:r>
      <w:proofErr w:type="spellStart"/>
      <w:r w:rsidRPr="00FD6F2A">
        <w:rPr>
          <w:rFonts w:ascii="Helvetica" w:eastAsia="Times New Roman" w:hAnsi="Helvetica" w:cs="Helvetica"/>
          <w:b/>
          <w:bCs/>
          <w:color w:val="403152" w:themeColor="accent4" w:themeShade="80"/>
          <w:sz w:val="20"/>
          <w:lang w:val="en-US" w:eastAsia="es-AR"/>
        </w:rPr>
        <w:t>entgegengesetzt</w:t>
      </w:r>
      <w:proofErr w:type="spellEnd"/>
      <w:r w:rsidRPr="00FD6F2A">
        <w:rPr>
          <w:rFonts w:ascii="Helvetica" w:eastAsia="Times New Roman" w:hAnsi="Helvetica" w:cs="Helvetica"/>
          <w:b/>
          <w:bCs/>
          <w:color w:val="403152" w:themeColor="accent4" w:themeShade="80"/>
          <w:sz w:val="20"/>
          <w:lang w:val="en-US" w:eastAsia="es-AR"/>
        </w:rPr>
        <w:t>.</w:t>
      </w:r>
      <w:r w:rsidR="00D64831" w:rsidRPr="00FD6F2A">
        <w:rPr>
          <w:rFonts w:ascii="Helvetica" w:eastAsia="Times New Roman" w:hAnsi="Helvetica" w:cs="Helvetica"/>
          <w:b/>
          <w:bCs/>
          <w:color w:val="403152" w:themeColor="accent4" w:themeShade="80"/>
          <w:sz w:val="20"/>
          <w:lang w:val="en-US" w:eastAsia="es-AR"/>
        </w:rPr>
        <w:t>-</w:t>
      </w:r>
    </w:p>
    <w:p w:rsidR="005B73EB" w:rsidRDefault="005B73EB" w:rsidP="00262D6C">
      <w:pPr>
        <w:spacing w:after="0" w:line="240" w:lineRule="auto"/>
        <w:rPr>
          <w:rFonts w:ascii="Helvetica" w:hAnsi="Helvetica" w:cs="Helvetica"/>
          <w:bCs/>
          <w:color w:val="000000" w:themeColor="text1"/>
          <w:sz w:val="20"/>
          <w:szCs w:val="20"/>
          <w:lang w:val="en-US"/>
        </w:rPr>
      </w:pPr>
      <w:proofErr w:type="spellStart"/>
      <w:proofErr w:type="gramStart"/>
      <w:r w:rsidRPr="00FD6F2A">
        <w:rPr>
          <w:rFonts w:ascii="Helvetica" w:eastAsia="Times New Roman" w:hAnsi="Helvetica" w:cs="Helvetica"/>
          <w:b/>
          <w:bCs/>
          <w:color w:val="403152" w:themeColor="accent4" w:themeShade="80"/>
          <w:sz w:val="20"/>
          <w:lang w:val="en-US" w:eastAsia="es-AR"/>
        </w:rPr>
        <w:t>wahr</w:t>
      </w:r>
      <w:proofErr w:type="spellEnd"/>
      <w:proofErr w:type="gramEnd"/>
      <w:r w:rsidRPr="00FD6F2A">
        <w:rPr>
          <w:rFonts w:ascii="Helvetica" w:eastAsia="Times New Roman" w:hAnsi="Helvetica" w:cs="Helvetica"/>
          <w:b/>
          <w:bCs/>
          <w:color w:val="403152" w:themeColor="accent4" w:themeShade="80"/>
          <w:sz w:val="20"/>
          <w:lang w:val="en-US" w:eastAsia="es-AR"/>
        </w:rPr>
        <w:t xml:space="preserve">, die </w:t>
      </w:r>
      <w:proofErr w:type="spellStart"/>
      <w:r w:rsidRPr="00FD6F2A">
        <w:rPr>
          <w:rFonts w:ascii="Helvetica" w:eastAsia="Times New Roman" w:hAnsi="Helvetica" w:cs="Helvetica"/>
          <w:b/>
          <w:bCs/>
          <w:color w:val="403152" w:themeColor="accent4" w:themeShade="80"/>
          <w:sz w:val="20"/>
          <w:lang w:val="en-US" w:eastAsia="es-AR"/>
        </w:rPr>
        <w:t>Wahrheit</w:t>
      </w:r>
      <w:proofErr w:type="spellEnd"/>
      <w:r w:rsidRPr="00FD6F2A">
        <w:rPr>
          <w:rFonts w:ascii="Helvetica" w:eastAsia="Times New Roman" w:hAnsi="Helvetica" w:cs="Helvetica"/>
          <w:b/>
          <w:bCs/>
          <w:color w:val="403152" w:themeColor="accent4" w:themeShade="80"/>
          <w:sz w:val="20"/>
          <w:lang w:val="en-US" w:eastAsia="es-AR"/>
        </w:rPr>
        <w:t xml:space="preserve">: </w:t>
      </w:r>
      <w:proofErr w:type="spellStart"/>
      <w:r w:rsidRPr="00FD6F2A">
        <w:rPr>
          <w:rFonts w:ascii="Helvetica" w:hAnsi="Helvetica" w:cs="Helvetica"/>
          <w:b/>
          <w:bCs/>
          <w:color w:val="403152" w:themeColor="accent4" w:themeShade="80"/>
          <w:sz w:val="20"/>
          <w:szCs w:val="20"/>
          <w:lang w:val="en-US"/>
        </w:rPr>
        <w:t>mit</w:t>
      </w:r>
      <w:proofErr w:type="spellEnd"/>
      <w:r w:rsidRPr="00FD6F2A">
        <w:rPr>
          <w:rFonts w:ascii="Helvetica" w:hAnsi="Helvetica" w:cs="Helvetica"/>
          <w:b/>
          <w:bCs/>
          <w:color w:val="403152" w:themeColor="accent4" w:themeShade="80"/>
          <w:sz w:val="20"/>
          <w:szCs w:val="20"/>
          <w:lang w:val="en-US"/>
        </w:rPr>
        <w:t xml:space="preserve"> </w:t>
      </w:r>
      <w:proofErr w:type="spellStart"/>
      <w:r w:rsidRPr="00FD6F2A">
        <w:rPr>
          <w:rFonts w:ascii="Helvetica" w:hAnsi="Helvetica" w:cs="Helvetica"/>
          <w:b/>
          <w:bCs/>
          <w:color w:val="403152" w:themeColor="accent4" w:themeShade="80"/>
          <w:sz w:val="20"/>
          <w:szCs w:val="20"/>
          <w:lang w:val="en-US"/>
        </w:rPr>
        <w:t>dem</w:t>
      </w:r>
      <w:proofErr w:type="spellEnd"/>
      <w:r w:rsidRPr="00FD6F2A">
        <w:rPr>
          <w:rFonts w:ascii="Helvetica" w:hAnsi="Helvetica" w:cs="Helvetica"/>
          <w:b/>
          <w:bCs/>
          <w:color w:val="403152" w:themeColor="accent4" w:themeShade="80"/>
          <w:sz w:val="20"/>
          <w:szCs w:val="20"/>
          <w:lang w:val="en-US"/>
        </w:rPr>
        <w:t xml:space="preserve"> </w:t>
      </w:r>
      <w:proofErr w:type="spellStart"/>
      <w:r w:rsidRPr="00FD6F2A">
        <w:rPr>
          <w:rFonts w:ascii="Helvetica" w:hAnsi="Helvetica" w:cs="Helvetica"/>
          <w:b/>
          <w:bCs/>
          <w:color w:val="403152" w:themeColor="accent4" w:themeShade="80"/>
          <w:sz w:val="20"/>
          <w:szCs w:val="20"/>
          <w:lang w:val="en-US"/>
        </w:rPr>
        <w:t>Objekt</w:t>
      </w:r>
      <w:proofErr w:type="spellEnd"/>
      <w:r w:rsidRPr="00FD6F2A">
        <w:rPr>
          <w:rFonts w:ascii="Helvetica" w:hAnsi="Helvetica" w:cs="Helvetica"/>
          <w:b/>
          <w:bCs/>
          <w:color w:val="403152" w:themeColor="accent4" w:themeShade="80"/>
          <w:sz w:val="20"/>
          <w:szCs w:val="20"/>
          <w:lang w:val="en-US"/>
        </w:rPr>
        <w:t xml:space="preserve"> </w:t>
      </w:r>
      <w:proofErr w:type="spellStart"/>
      <w:r w:rsidRPr="00FD6F2A">
        <w:rPr>
          <w:rFonts w:ascii="Helvetica" w:hAnsi="Helvetica" w:cs="Helvetica"/>
          <w:b/>
          <w:bCs/>
          <w:color w:val="403152" w:themeColor="accent4" w:themeShade="80"/>
          <w:sz w:val="20"/>
          <w:szCs w:val="20"/>
          <w:lang w:val="en-US"/>
        </w:rPr>
        <w:t>der</w:t>
      </w:r>
      <w:proofErr w:type="spellEnd"/>
      <w:r w:rsidRPr="00FD6F2A">
        <w:rPr>
          <w:rFonts w:ascii="Helvetica" w:hAnsi="Helvetica" w:cs="Helvetica"/>
          <w:b/>
          <w:bCs/>
          <w:color w:val="403152" w:themeColor="accent4" w:themeShade="80"/>
          <w:sz w:val="20"/>
          <w:szCs w:val="20"/>
          <w:lang w:val="en-US"/>
        </w:rPr>
        <w:t xml:space="preserve"> </w:t>
      </w:r>
      <w:proofErr w:type="spellStart"/>
      <w:r w:rsidRPr="00FD6F2A">
        <w:rPr>
          <w:rFonts w:ascii="Helvetica" w:hAnsi="Helvetica" w:cs="Helvetica"/>
          <w:b/>
          <w:bCs/>
          <w:color w:val="403152" w:themeColor="accent4" w:themeShade="80"/>
          <w:sz w:val="20"/>
          <w:szCs w:val="20"/>
          <w:lang w:val="en-US"/>
        </w:rPr>
        <w:t>Erkenntnis</w:t>
      </w:r>
      <w:proofErr w:type="spellEnd"/>
      <w:r w:rsidRPr="00FD6F2A">
        <w:rPr>
          <w:rFonts w:ascii="Helvetica" w:hAnsi="Helvetica" w:cs="Helvetica"/>
          <w:b/>
          <w:bCs/>
          <w:color w:val="403152" w:themeColor="accent4" w:themeShade="80"/>
          <w:sz w:val="20"/>
          <w:szCs w:val="20"/>
          <w:lang w:val="en-US"/>
        </w:rPr>
        <w:t xml:space="preserve"> </w:t>
      </w:r>
      <w:proofErr w:type="spellStart"/>
      <w:r w:rsidRPr="00FD6F2A">
        <w:rPr>
          <w:rFonts w:ascii="Helvetica" w:hAnsi="Helvetica" w:cs="Helvetica"/>
          <w:b/>
          <w:bCs/>
          <w:color w:val="403152" w:themeColor="accent4" w:themeShade="80"/>
          <w:sz w:val="20"/>
          <w:szCs w:val="20"/>
          <w:lang w:val="en-US"/>
        </w:rPr>
        <w:t>übereinstimmend</w:t>
      </w:r>
      <w:proofErr w:type="spellEnd"/>
      <w:r w:rsidRPr="00FD6F2A">
        <w:rPr>
          <w:rFonts w:ascii="Helvetica" w:hAnsi="Helvetica" w:cs="Helvetica"/>
          <w:b/>
          <w:bCs/>
          <w:color w:val="403152" w:themeColor="accent4" w:themeShade="80"/>
          <w:sz w:val="20"/>
          <w:szCs w:val="20"/>
          <w:lang w:val="en-US"/>
        </w:rPr>
        <w:t xml:space="preserve">, </w:t>
      </w:r>
      <w:proofErr w:type="spellStart"/>
      <w:r w:rsidRPr="00FD6F2A">
        <w:rPr>
          <w:rFonts w:ascii="Helvetica" w:hAnsi="Helvetica" w:cs="Helvetica"/>
          <w:b/>
          <w:bCs/>
          <w:color w:val="403152" w:themeColor="accent4" w:themeShade="80"/>
          <w:sz w:val="20"/>
          <w:szCs w:val="20"/>
          <w:lang w:val="en-US"/>
        </w:rPr>
        <w:t>der</w:t>
      </w:r>
      <w:proofErr w:type="spellEnd"/>
      <w:r w:rsidRPr="00FD6F2A">
        <w:rPr>
          <w:rFonts w:ascii="Helvetica" w:hAnsi="Helvetica" w:cs="Helvetica"/>
          <w:b/>
          <w:bCs/>
          <w:color w:val="403152" w:themeColor="accent4" w:themeShade="80"/>
          <w:sz w:val="20"/>
          <w:szCs w:val="20"/>
          <w:lang w:val="en-US"/>
        </w:rPr>
        <w:t xml:space="preserve"> </w:t>
      </w:r>
      <w:proofErr w:type="spellStart"/>
      <w:r w:rsidRPr="00FD6F2A">
        <w:rPr>
          <w:rFonts w:ascii="Helvetica" w:hAnsi="Helvetica" w:cs="Helvetica"/>
          <w:b/>
          <w:bCs/>
          <w:color w:val="403152" w:themeColor="accent4" w:themeShade="80"/>
          <w:sz w:val="20"/>
          <w:szCs w:val="20"/>
          <w:lang w:val="en-US"/>
        </w:rPr>
        <w:t>Wirklichkeit</w:t>
      </w:r>
      <w:proofErr w:type="spellEnd"/>
      <w:r w:rsidRPr="00FD6F2A">
        <w:rPr>
          <w:rFonts w:ascii="Helvetica" w:hAnsi="Helvetica" w:cs="Helvetica"/>
          <w:b/>
          <w:bCs/>
          <w:color w:val="403152" w:themeColor="accent4" w:themeShade="80"/>
          <w:sz w:val="20"/>
          <w:szCs w:val="20"/>
          <w:lang w:val="en-US"/>
        </w:rPr>
        <w:t xml:space="preserve">, den </w:t>
      </w:r>
      <w:proofErr w:type="spellStart"/>
      <w:r w:rsidRPr="00FD6F2A">
        <w:rPr>
          <w:rFonts w:ascii="Helvetica" w:hAnsi="Helvetica" w:cs="Helvetica"/>
          <w:b/>
          <w:bCs/>
          <w:color w:val="403152" w:themeColor="accent4" w:themeShade="80"/>
          <w:sz w:val="20"/>
          <w:szCs w:val="20"/>
          <w:lang w:val="en-US"/>
        </w:rPr>
        <w:t>Tatsachen</w:t>
      </w:r>
      <w:proofErr w:type="spellEnd"/>
      <w:r w:rsidRPr="00FD6F2A">
        <w:rPr>
          <w:rFonts w:ascii="Helvetica" w:hAnsi="Helvetica" w:cs="Helvetica"/>
          <w:b/>
          <w:bCs/>
          <w:color w:val="403152" w:themeColor="accent4" w:themeShade="80"/>
          <w:sz w:val="20"/>
          <w:szCs w:val="20"/>
          <w:lang w:val="en-US"/>
        </w:rPr>
        <w:t xml:space="preserve"> </w:t>
      </w:r>
      <w:proofErr w:type="spellStart"/>
      <w:r w:rsidRPr="00FD6F2A">
        <w:rPr>
          <w:rFonts w:ascii="Helvetica" w:hAnsi="Helvetica" w:cs="Helvetica"/>
          <w:b/>
          <w:bCs/>
          <w:color w:val="403152" w:themeColor="accent4" w:themeShade="80"/>
          <w:sz w:val="20"/>
          <w:szCs w:val="20"/>
          <w:lang w:val="en-US"/>
        </w:rPr>
        <w:t>entsprechend</w:t>
      </w:r>
      <w:proofErr w:type="spellEnd"/>
      <w:r w:rsidR="00262D6C" w:rsidRPr="00FD6F2A">
        <w:rPr>
          <w:rFonts w:ascii="Helvetica" w:hAnsi="Helvetica" w:cs="Helvetica"/>
          <w:b/>
          <w:bCs/>
          <w:color w:val="403152" w:themeColor="accent4" w:themeShade="80"/>
          <w:sz w:val="20"/>
          <w:szCs w:val="20"/>
          <w:lang w:val="en-US"/>
        </w:rPr>
        <w:t>.</w:t>
      </w:r>
      <w:r w:rsidR="00262D6C" w:rsidRPr="00262D6C">
        <w:rPr>
          <w:rFonts w:ascii="Helvetica" w:hAnsi="Helvetica" w:cs="Helvetica"/>
          <w:b/>
          <w:bCs/>
          <w:color w:val="C00000"/>
          <w:sz w:val="20"/>
          <w:szCs w:val="20"/>
          <w:lang w:val="en-US"/>
        </w:rPr>
        <w:t xml:space="preserve"> </w:t>
      </w:r>
      <w:r w:rsidR="00262D6C" w:rsidRPr="00262D6C">
        <w:rPr>
          <w:rFonts w:ascii="Helvetica" w:hAnsi="Helvetica" w:cs="Helvetica"/>
          <w:b/>
          <w:bCs/>
          <w:color w:val="000000" w:themeColor="text1"/>
          <w:sz w:val="20"/>
          <w:szCs w:val="20"/>
          <w:lang w:val="en-US"/>
        </w:rPr>
        <w:t>[</w:t>
      </w:r>
      <w:proofErr w:type="spellStart"/>
      <w:r w:rsidR="00262D6C" w:rsidRPr="00262D6C">
        <w:rPr>
          <w:rFonts w:ascii="Helvetica" w:hAnsi="Helvetica" w:cs="Helvetica"/>
          <w:bCs/>
          <w:color w:val="000000" w:themeColor="text1"/>
          <w:sz w:val="20"/>
          <w:szCs w:val="20"/>
          <w:lang w:val="en-US"/>
        </w:rPr>
        <w:t>Practicar</w:t>
      </w:r>
      <w:proofErr w:type="spellEnd"/>
      <w:r w:rsidR="00262D6C" w:rsidRPr="00262D6C">
        <w:rPr>
          <w:rFonts w:ascii="Helvetica" w:hAnsi="Helvetica" w:cs="Helvetica"/>
          <w:bCs/>
          <w:color w:val="000000" w:themeColor="text1"/>
          <w:sz w:val="20"/>
          <w:szCs w:val="20"/>
          <w:lang w:val="en-US"/>
        </w:rPr>
        <w:t xml:space="preserve"> </w:t>
      </w:r>
      <w:proofErr w:type="spellStart"/>
      <w:r w:rsidR="00262D6C" w:rsidRPr="00262D6C">
        <w:rPr>
          <w:rFonts w:ascii="Helvetica" w:hAnsi="Helvetica" w:cs="Helvetica"/>
          <w:bCs/>
          <w:color w:val="000000" w:themeColor="text1"/>
          <w:sz w:val="20"/>
          <w:szCs w:val="20"/>
          <w:lang w:val="en-US"/>
        </w:rPr>
        <w:t>búsqueda</w:t>
      </w:r>
      <w:proofErr w:type="spellEnd"/>
      <w:r w:rsidR="00262D6C" w:rsidRPr="00262D6C">
        <w:rPr>
          <w:rFonts w:ascii="Helvetica" w:hAnsi="Helvetica" w:cs="Helvetica"/>
          <w:bCs/>
          <w:color w:val="000000" w:themeColor="text1"/>
          <w:sz w:val="20"/>
          <w:szCs w:val="20"/>
          <w:lang w:val="en-US"/>
        </w:rPr>
        <w:t xml:space="preserve"> de </w:t>
      </w:r>
      <w:proofErr w:type="spellStart"/>
      <w:r w:rsidR="00D64831">
        <w:rPr>
          <w:rFonts w:ascii="Helvetica" w:hAnsi="Helvetica" w:cs="Helvetica"/>
          <w:bCs/>
          <w:color w:val="000000" w:themeColor="text1"/>
          <w:sz w:val="20"/>
          <w:szCs w:val="20"/>
          <w:lang w:val="en-US"/>
        </w:rPr>
        <w:t>otras</w:t>
      </w:r>
      <w:proofErr w:type="spellEnd"/>
      <w:r w:rsidR="00D64831">
        <w:rPr>
          <w:rFonts w:ascii="Helvetica" w:hAnsi="Helvetica" w:cs="Helvetica"/>
          <w:bCs/>
          <w:color w:val="000000" w:themeColor="text1"/>
          <w:sz w:val="20"/>
          <w:szCs w:val="20"/>
          <w:lang w:val="en-US"/>
        </w:rPr>
        <w:t xml:space="preserve"> </w:t>
      </w:r>
      <w:proofErr w:type="spellStart"/>
      <w:r w:rsidR="00262D6C" w:rsidRPr="00262D6C">
        <w:rPr>
          <w:rFonts w:ascii="Helvetica" w:hAnsi="Helvetica" w:cs="Helvetica"/>
          <w:bCs/>
          <w:color w:val="000000" w:themeColor="text1"/>
          <w:sz w:val="20"/>
          <w:szCs w:val="20"/>
          <w:lang w:val="en-US"/>
        </w:rPr>
        <w:t>definiciones</w:t>
      </w:r>
      <w:proofErr w:type="spellEnd"/>
      <w:r w:rsidR="00262D6C" w:rsidRPr="00262D6C">
        <w:rPr>
          <w:rFonts w:ascii="Helvetica" w:hAnsi="Helvetica" w:cs="Helvetica"/>
          <w:bCs/>
          <w:color w:val="000000" w:themeColor="text1"/>
          <w:sz w:val="20"/>
          <w:szCs w:val="20"/>
          <w:lang w:val="en-US"/>
        </w:rPr>
        <w:t xml:space="preserve"> en el DWDS]</w:t>
      </w:r>
    </w:p>
    <w:p w:rsidR="00262D6C" w:rsidRDefault="00262D6C" w:rsidP="00262D6C">
      <w:pPr>
        <w:spacing w:after="0" w:line="240" w:lineRule="auto"/>
        <w:rPr>
          <w:rFonts w:ascii="Helvetica" w:hAnsi="Helvetica" w:cs="Helvetica"/>
          <w:bCs/>
          <w:color w:val="000000" w:themeColor="text1"/>
          <w:sz w:val="20"/>
          <w:szCs w:val="20"/>
          <w:lang w:val="en-US"/>
        </w:rPr>
      </w:pPr>
    </w:p>
    <w:p w:rsidR="00262D6C" w:rsidRPr="00BB220A" w:rsidRDefault="00262D6C" w:rsidP="00262D6C">
      <w:pPr>
        <w:spacing w:after="0"/>
        <w:rPr>
          <w:rFonts w:ascii="Helvetica" w:hAnsi="Helvetica" w:cs="Helvetica"/>
          <w:b/>
          <w:bCs/>
          <w:color w:val="000000" w:themeColor="text1"/>
          <w:lang w:val="en-US"/>
        </w:rPr>
      </w:pPr>
      <w:proofErr w:type="spellStart"/>
      <w:r w:rsidRPr="00BB220A">
        <w:rPr>
          <w:rFonts w:ascii="Helvetica" w:hAnsi="Helvetica" w:cs="Helvetica"/>
          <w:b/>
          <w:bCs/>
          <w:color w:val="000000" w:themeColor="text1"/>
          <w:lang w:val="en-US"/>
        </w:rPr>
        <w:t>Der</w:t>
      </w:r>
      <w:proofErr w:type="spellEnd"/>
      <w:r w:rsidRPr="00BB220A">
        <w:rPr>
          <w:rFonts w:ascii="Helvetica" w:hAnsi="Helvetica" w:cs="Helvetica"/>
          <w:b/>
          <w:bCs/>
          <w:color w:val="000000" w:themeColor="text1"/>
          <w:lang w:val="en-US"/>
        </w:rPr>
        <w:t xml:space="preserve"> </w:t>
      </w:r>
      <w:proofErr w:type="spellStart"/>
      <w:proofErr w:type="gramStart"/>
      <w:r w:rsidRPr="00BB220A">
        <w:rPr>
          <w:rFonts w:ascii="Helvetica" w:hAnsi="Helvetica" w:cs="Helvetica"/>
          <w:b/>
          <w:bCs/>
          <w:color w:val="000000" w:themeColor="text1"/>
          <w:lang w:val="en-US"/>
        </w:rPr>
        <w:t>Staat</w:t>
      </w:r>
      <w:proofErr w:type="spellEnd"/>
      <w:r w:rsidRPr="00BB220A">
        <w:rPr>
          <w:rFonts w:ascii="Helvetica" w:hAnsi="Helvetica" w:cs="Helvetica"/>
          <w:b/>
          <w:bCs/>
          <w:color w:val="000000" w:themeColor="text1"/>
          <w:lang w:val="en-US"/>
        </w:rPr>
        <w:t xml:space="preserve">  </w:t>
      </w:r>
      <w:proofErr w:type="spellStart"/>
      <w:r w:rsidRPr="00BB220A">
        <w:rPr>
          <w:rFonts w:ascii="Helvetica" w:hAnsi="Helvetica" w:cs="Helvetica"/>
          <w:b/>
          <w:bCs/>
          <w:color w:val="000000" w:themeColor="text1"/>
          <w:lang w:val="en-US"/>
        </w:rPr>
        <w:t>fördert</w:t>
      </w:r>
      <w:proofErr w:type="spellEnd"/>
      <w:proofErr w:type="gramEnd"/>
      <w:r w:rsidRPr="00BB220A">
        <w:rPr>
          <w:rFonts w:ascii="Helvetica" w:hAnsi="Helvetica" w:cs="Helvetica"/>
          <w:b/>
          <w:bCs/>
          <w:color w:val="000000" w:themeColor="text1"/>
          <w:lang w:val="en-US"/>
        </w:rPr>
        <w:t xml:space="preserve">  die </w:t>
      </w:r>
      <w:proofErr w:type="spellStart"/>
      <w:r w:rsidRPr="00BB220A">
        <w:rPr>
          <w:rFonts w:ascii="Helvetica" w:hAnsi="Helvetica" w:cs="Helvetica"/>
          <w:b/>
          <w:bCs/>
          <w:color w:val="000000" w:themeColor="text1"/>
          <w:lang w:val="en-US"/>
        </w:rPr>
        <w:t>Durchsetzung</w:t>
      </w:r>
      <w:proofErr w:type="spellEnd"/>
      <w:r w:rsidRPr="00BB220A">
        <w:rPr>
          <w:rFonts w:ascii="Helvetica" w:hAnsi="Helvetica" w:cs="Helvetica"/>
          <w:b/>
          <w:bCs/>
          <w:color w:val="000000" w:themeColor="text1"/>
          <w:lang w:val="en-US"/>
        </w:rPr>
        <w:t>...</w:t>
      </w:r>
      <w:r w:rsidR="00EB5447" w:rsidRPr="00BB220A">
        <w:rPr>
          <w:rFonts w:ascii="Helvetica" w:hAnsi="Helvetica" w:cs="Helvetica"/>
          <w:b/>
          <w:bCs/>
          <w:color w:val="000000" w:themeColor="text1"/>
          <w:lang w:val="en-US"/>
        </w:rPr>
        <w:t xml:space="preserve"> </w:t>
      </w:r>
      <w:proofErr w:type="spellStart"/>
      <w:r w:rsidR="00EB5447" w:rsidRPr="00BB220A">
        <w:rPr>
          <w:rFonts w:ascii="Helvetica" w:hAnsi="Helvetica" w:cs="Helvetica"/>
          <w:b/>
          <w:bCs/>
          <w:color w:val="000000" w:themeColor="text1"/>
          <w:lang w:val="en-US"/>
        </w:rPr>
        <w:t>der</w:t>
      </w:r>
      <w:proofErr w:type="spellEnd"/>
      <w:r w:rsidR="00EB5447" w:rsidRPr="00BB220A">
        <w:rPr>
          <w:rFonts w:ascii="Helvetica" w:hAnsi="Helvetica" w:cs="Helvetica"/>
          <w:b/>
          <w:bCs/>
          <w:color w:val="000000" w:themeColor="text1"/>
          <w:lang w:val="en-US"/>
        </w:rPr>
        <w:t xml:space="preserve"> </w:t>
      </w:r>
      <w:proofErr w:type="spellStart"/>
      <w:r w:rsidR="00EB5447" w:rsidRPr="00BB220A">
        <w:rPr>
          <w:rFonts w:ascii="Helvetica" w:hAnsi="Helvetica" w:cs="Helvetica"/>
          <w:b/>
          <w:bCs/>
          <w:color w:val="000000" w:themeColor="text1"/>
          <w:lang w:val="en-US"/>
        </w:rPr>
        <w:t>Gleichberechtigung</w:t>
      </w:r>
      <w:proofErr w:type="spellEnd"/>
      <w:r w:rsidR="00EB5447" w:rsidRPr="00BB220A">
        <w:rPr>
          <w:rFonts w:ascii="Helvetica" w:hAnsi="Helvetica" w:cs="Helvetica"/>
          <w:b/>
          <w:bCs/>
          <w:color w:val="000000" w:themeColor="text1"/>
          <w:lang w:val="en-US"/>
        </w:rPr>
        <w:t>... (</w:t>
      </w:r>
      <w:proofErr w:type="gramStart"/>
      <w:r w:rsidR="00EB5447" w:rsidRPr="00BB220A">
        <w:rPr>
          <w:rFonts w:ascii="Helvetica" w:hAnsi="Helvetica" w:cs="Helvetica"/>
          <w:b/>
          <w:bCs/>
          <w:color w:val="000000" w:themeColor="text1"/>
          <w:sz w:val="20"/>
          <w:szCs w:val="20"/>
          <w:lang w:val="en-US"/>
        </w:rPr>
        <w:t>von</w:t>
      </w:r>
      <w:proofErr w:type="gramEnd"/>
      <w:r w:rsidR="00EB5447" w:rsidRPr="00BB220A">
        <w:rPr>
          <w:rFonts w:ascii="Helvetica" w:hAnsi="Helvetica" w:cs="Helvetica"/>
          <w:b/>
          <w:bCs/>
          <w:color w:val="000000" w:themeColor="text1"/>
          <w:sz w:val="20"/>
          <w:szCs w:val="20"/>
          <w:lang w:val="en-US"/>
        </w:rPr>
        <w:t xml:space="preserve"> </w:t>
      </w:r>
      <w:proofErr w:type="spellStart"/>
      <w:r w:rsidR="00BB220A" w:rsidRPr="00BB220A">
        <w:rPr>
          <w:rFonts w:ascii="Helvetica" w:hAnsi="Helvetica" w:cs="Helvetica"/>
          <w:b/>
          <w:bCs/>
          <w:color w:val="000000" w:themeColor="text1"/>
          <w:sz w:val="20"/>
          <w:szCs w:val="20"/>
          <w:lang w:val="en-US"/>
        </w:rPr>
        <w:t>welchen</w:t>
      </w:r>
      <w:proofErr w:type="spellEnd"/>
      <w:r w:rsidR="00BB220A">
        <w:rPr>
          <w:rFonts w:ascii="Helvetica" w:hAnsi="Helvetica" w:cs="Helvetica"/>
          <w:b/>
          <w:bCs/>
          <w:color w:val="000000" w:themeColor="text1"/>
          <w:sz w:val="20"/>
          <w:szCs w:val="20"/>
          <w:lang w:val="en-US"/>
        </w:rPr>
        <w:t xml:space="preserve"> </w:t>
      </w:r>
      <w:proofErr w:type="spellStart"/>
      <w:r w:rsidR="00BB220A">
        <w:rPr>
          <w:rFonts w:ascii="Helvetica" w:hAnsi="Helvetica" w:cs="Helvetica"/>
          <w:b/>
          <w:bCs/>
          <w:color w:val="000000" w:themeColor="text1"/>
          <w:sz w:val="20"/>
          <w:szCs w:val="20"/>
          <w:lang w:val="en-US"/>
        </w:rPr>
        <w:t>Personen</w:t>
      </w:r>
      <w:proofErr w:type="spellEnd"/>
      <w:r w:rsidR="00EB5447" w:rsidRPr="00BB220A">
        <w:rPr>
          <w:rFonts w:ascii="Helvetica" w:hAnsi="Helvetica" w:cs="Helvetica"/>
          <w:b/>
          <w:bCs/>
          <w:color w:val="000000" w:themeColor="text1"/>
          <w:lang w:val="en-US"/>
        </w:rPr>
        <w:t>?)</w:t>
      </w:r>
    </w:p>
    <w:p w:rsidR="00EB5447" w:rsidRDefault="00D64831" w:rsidP="00262D6C">
      <w:pPr>
        <w:spacing w:after="0"/>
        <w:rPr>
          <w:rFonts w:ascii="Helvetica" w:hAnsi="Helvetica" w:cs="Helvetica"/>
          <w:bCs/>
          <w:color w:val="000000" w:themeColor="text1"/>
          <w:lang w:val="en-US"/>
        </w:rPr>
      </w:pPr>
      <w:r>
        <w:rPr>
          <w:rFonts w:ascii="Helvetica" w:hAnsi="Helvetica" w:cs="Helvetica"/>
          <w:b/>
          <w:bCs/>
          <w:color w:val="000000" w:themeColor="text1"/>
          <w:lang w:val="en-US"/>
        </w:rPr>
        <w:t xml:space="preserve">     </w:t>
      </w:r>
      <w:proofErr w:type="gramStart"/>
      <w:r w:rsidR="00EB5447" w:rsidRPr="00BB220A">
        <w:rPr>
          <w:rFonts w:ascii="Helvetica" w:hAnsi="Helvetica" w:cs="Helvetica"/>
          <w:b/>
          <w:bCs/>
          <w:color w:val="000000" w:themeColor="text1"/>
          <w:lang w:val="en-US"/>
        </w:rPr>
        <w:t>Subj.</w:t>
      </w:r>
      <w:proofErr w:type="gramEnd"/>
      <w:r w:rsidR="00EB5447" w:rsidRPr="00BB220A">
        <w:rPr>
          <w:rFonts w:ascii="Helvetica" w:hAnsi="Helvetica" w:cs="Helvetica"/>
          <w:b/>
          <w:bCs/>
          <w:color w:val="000000" w:themeColor="text1"/>
          <w:lang w:val="en-US"/>
        </w:rPr>
        <w:t xml:space="preserve">        V        ____________ </w:t>
      </w:r>
      <w:r w:rsidR="00EB5447" w:rsidRPr="00BB220A">
        <w:rPr>
          <w:rFonts w:ascii="Helvetica" w:hAnsi="Helvetica" w:cs="Helvetica"/>
          <w:b/>
          <w:bCs/>
          <w:color w:val="000000" w:themeColor="text1"/>
          <w:u w:val="single"/>
          <w:lang w:val="en-US"/>
        </w:rPr>
        <w:t xml:space="preserve">OD – </w:t>
      </w:r>
      <w:proofErr w:type="spellStart"/>
      <w:r w:rsidR="00EB5447" w:rsidRPr="00BB220A">
        <w:rPr>
          <w:rFonts w:ascii="Helvetica" w:hAnsi="Helvetica" w:cs="Helvetica"/>
          <w:b/>
          <w:bCs/>
          <w:color w:val="000000" w:themeColor="text1"/>
          <w:u w:val="single"/>
          <w:lang w:val="en-US"/>
        </w:rPr>
        <w:t>Akkusativobjekt</w:t>
      </w:r>
      <w:proofErr w:type="spellEnd"/>
      <w:r w:rsidR="00EB5447" w:rsidRPr="00BB220A">
        <w:rPr>
          <w:rFonts w:ascii="Helvetica" w:hAnsi="Helvetica" w:cs="Helvetica"/>
          <w:b/>
          <w:bCs/>
          <w:color w:val="000000" w:themeColor="text1"/>
          <w:lang w:val="en-US"/>
        </w:rPr>
        <w:t xml:space="preserve"> ___________________</w:t>
      </w:r>
      <w:r w:rsidR="005E2BB0">
        <w:rPr>
          <w:rFonts w:ascii="Helvetica" w:hAnsi="Helvetica" w:cs="Helvetica"/>
          <w:bCs/>
          <w:color w:val="000000" w:themeColor="text1"/>
          <w:lang w:val="en-US"/>
        </w:rPr>
        <w:t xml:space="preserve"> </w:t>
      </w:r>
    </w:p>
    <w:p w:rsidR="005E2BB0" w:rsidRPr="00B35B6B" w:rsidRDefault="005E2BB0" w:rsidP="005E2BB0">
      <w:pPr>
        <w:spacing w:after="0"/>
        <w:rPr>
          <w:rFonts w:ascii="Helvetica" w:hAnsi="Helvetica" w:cs="Helvetica"/>
          <w:b/>
          <w:bCs/>
          <w:color w:val="000000" w:themeColor="text1"/>
          <w:sz w:val="20"/>
          <w:szCs w:val="20"/>
          <w:lang w:val="de-AT"/>
        </w:rPr>
      </w:pPr>
      <w:proofErr w:type="spellStart"/>
      <w:proofErr w:type="gramStart"/>
      <w:r>
        <w:rPr>
          <w:rFonts w:ascii="Helvetica" w:hAnsi="Helvetica" w:cs="Helvetica"/>
          <w:bCs/>
          <w:color w:val="000000" w:themeColor="text1"/>
          <w:sz w:val="20"/>
          <w:szCs w:val="20"/>
          <w:lang w:val="en-US"/>
        </w:rPr>
        <w:t>fördern</w:t>
      </w:r>
      <w:proofErr w:type="spellEnd"/>
      <w:proofErr w:type="gramEnd"/>
      <w:r>
        <w:rPr>
          <w:rFonts w:ascii="Helvetica" w:hAnsi="Helvetica" w:cs="Helvetica"/>
          <w:bCs/>
          <w:color w:val="000000" w:themeColor="text1"/>
          <w:sz w:val="20"/>
          <w:szCs w:val="20"/>
          <w:lang w:val="en-US"/>
        </w:rPr>
        <w:t xml:space="preserve">: </w:t>
      </w:r>
      <w:r>
        <w:rPr>
          <w:rFonts w:ascii="Helvetica" w:hAnsi="Helvetica" w:cs="Helvetica"/>
          <w:b/>
          <w:bCs/>
          <w:color w:val="000000" w:themeColor="text1"/>
          <w:sz w:val="20"/>
          <w:szCs w:val="20"/>
          <w:lang w:val="de-AT"/>
        </w:rPr>
        <w:t>promover, fomentar</w:t>
      </w:r>
    </w:p>
    <w:p w:rsidR="005E2BB0" w:rsidRPr="005E2BB0" w:rsidRDefault="005E2BB0" w:rsidP="00262D6C">
      <w:pPr>
        <w:spacing w:after="0"/>
        <w:rPr>
          <w:rFonts w:ascii="Helvetica" w:hAnsi="Helvetica" w:cs="Helvetica"/>
          <w:bCs/>
          <w:color w:val="000000" w:themeColor="text1"/>
          <w:sz w:val="20"/>
          <w:szCs w:val="20"/>
          <w:lang w:val="en-US"/>
        </w:rPr>
      </w:pPr>
    </w:p>
    <w:p w:rsidR="00EB0B1F" w:rsidRPr="00B35B6B" w:rsidRDefault="00EB0B1F" w:rsidP="00262D6C">
      <w:pPr>
        <w:spacing w:after="0"/>
        <w:rPr>
          <w:rFonts w:ascii="Helvetica" w:hAnsi="Helvetica" w:cs="Helvetica"/>
          <w:b/>
          <w:bCs/>
          <w:color w:val="000000" w:themeColor="text1"/>
          <w:sz w:val="20"/>
          <w:szCs w:val="20"/>
          <w:lang w:val="de-AT"/>
        </w:rPr>
      </w:pPr>
      <w:proofErr w:type="spellStart"/>
      <w:r w:rsidRPr="00EB0B1F">
        <w:rPr>
          <w:rFonts w:ascii="Helvetica" w:hAnsi="Helvetica" w:cs="Helvetica"/>
          <w:b/>
          <w:bCs/>
          <w:color w:val="000000" w:themeColor="text1"/>
          <w:lang w:val="en-US"/>
        </w:rPr>
        <w:t>Wem</w:t>
      </w:r>
      <w:proofErr w:type="spellEnd"/>
      <w:r w:rsidRPr="00EB0B1F">
        <w:rPr>
          <w:rFonts w:ascii="Helvetica" w:hAnsi="Helvetica" w:cs="Helvetica"/>
          <w:b/>
          <w:bCs/>
          <w:color w:val="000000" w:themeColor="text1"/>
          <w:lang w:val="en-US"/>
        </w:rPr>
        <w:t xml:space="preserve"> </w:t>
      </w:r>
      <w:proofErr w:type="spellStart"/>
      <w:r w:rsidRPr="00EB0B1F">
        <w:rPr>
          <w:rFonts w:ascii="Helvetica" w:hAnsi="Helvetica" w:cs="Helvetica"/>
          <w:b/>
          <w:bCs/>
          <w:color w:val="000000" w:themeColor="text1"/>
          <w:lang w:val="en-US"/>
        </w:rPr>
        <w:t>soll</w:t>
      </w:r>
      <w:proofErr w:type="spellEnd"/>
      <w:r w:rsidRPr="00EB0B1F">
        <w:rPr>
          <w:rFonts w:ascii="Helvetica" w:hAnsi="Helvetica" w:cs="Helvetica"/>
          <w:b/>
          <w:bCs/>
          <w:color w:val="000000" w:themeColor="text1"/>
          <w:lang w:val="en-US"/>
        </w:rPr>
        <w:t xml:space="preserve"> die </w:t>
      </w:r>
      <w:proofErr w:type="spellStart"/>
      <w:r w:rsidRPr="00EB0B1F">
        <w:rPr>
          <w:rFonts w:ascii="Helvetica" w:hAnsi="Helvetica" w:cs="Helvetica"/>
          <w:b/>
          <w:bCs/>
          <w:color w:val="000000" w:themeColor="text1"/>
          <w:lang w:val="en-US"/>
        </w:rPr>
        <w:t>Gleichstellung</w:t>
      </w:r>
      <w:proofErr w:type="spellEnd"/>
      <w:r w:rsidRPr="00EB0B1F">
        <w:rPr>
          <w:rFonts w:ascii="Helvetica" w:hAnsi="Helvetica" w:cs="Helvetica"/>
          <w:b/>
          <w:bCs/>
          <w:color w:val="000000" w:themeColor="text1"/>
          <w:lang w:val="en-US"/>
        </w:rPr>
        <w:t xml:space="preserve"> </w:t>
      </w:r>
      <w:proofErr w:type="spellStart"/>
      <w:r w:rsidRPr="00EB0B1F">
        <w:rPr>
          <w:rFonts w:ascii="Helvetica" w:hAnsi="Helvetica" w:cs="Helvetica"/>
          <w:b/>
          <w:bCs/>
          <w:color w:val="000000" w:themeColor="text1"/>
          <w:lang w:val="en-US"/>
        </w:rPr>
        <w:t>zukommen</w:t>
      </w:r>
      <w:proofErr w:type="spellEnd"/>
      <w:r w:rsidRPr="00EB0B1F">
        <w:rPr>
          <w:rFonts w:ascii="Helvetica" w:hAnsi="Helvetica" w:cs="Helvetica"/>
          <w:b/>
          <w:bCs/>
          <w:color w:val="000000" w:themeColor="text1"/>
          <w:lang w:val="en-US"/>
        </w:rPr>
        <w:t>?</w:t>
      </w:r>
      <w:r>
        <w:rPr>
          <w:rFonts w:ascii="Helvetica" w:hAnsi="Helvetica" w:cs="Helvetica"/>
          <w:b/>
          <w:bCs/>
          <w:color w:val="000000" w:themeColor="text1"/>
          <w:lang w:val="en-US"/>
        </w:rPr>
        <w:t xml:space="preserve">   </w:t>
      </w:r>
      <w:r w:rsidRPr="00B35B6B">
        <w:rPr>
          <w:rFonts w:ascii="Helvetica" w:hAnsi="Helvetica" w:cs="Helvetica"/>
          <w:b/>
          <w:bCs/>
          <w:color w:val="000000" w:themeColor="text1"/>
          <w:lang w:val="de-AT"/>
        </w:rPr>
        <w:t>[</w:t>
      </w:r>
      <w:r w:rsidRPr="00B35B6B">
        <w:rPr>
          <w:rFonts w:ascii="Helvetica" w:hAnsi="Helvetica" w:cs="Helvetica"/>
          <w:b/>
          <w:bCs/>
          <w:color w:val="000000" w:themeColor="text1"/>
          <w:sz w:val="20"/>
          <w:szCs w:val="20"/>
          <w:lang w:val="de-AT"/>
        </w:rPr>
        <w:t>¿A quiénes debe corresponder la igualación?.] – Die Gleichstellung kommt allen zu,</w:t>
      </w:r>
      <w:r w:rsidR="00CA2887" w:rsidRPr="00B35B6B">
        <w:rPr>
          <w:rFonts w:ascii="Helvetica" w:hAnsi="Helvetica" w:cs="Helvetica"/>
          <w:b/>
          <w:bCs/>
          <w:color w:val="000000" w:themeColor="text1"/>
          <w:sz w:val="20"/>
          <w:szCs w:val="20"/>
          <w:lang w:val="de-AT"/>
        </w:rPr>
        <w:t xml:space="preserve"> sie ko</w:t>
      </w:r>
      <w:r w:rsidRPr="00B35B6B">
        <w:rPr>
          <w:rFonts w:ascii="Helvetica" w:hAnsi="Helvetica" w:cs="Helvetica"/>
          <w:b/>
          <w:bCs/>
          <w:color w:val="000000" w:themeColor="text1"/>
          <w:sz w:val="20"/>
          <w:szCs w:val="20"/>
          <w:lang w:val="de-AT"/>
        </w:rPr>
        <w:t xml:space="preserve">mmt jedem Menschen </w:t>
      </w:r>
      <w:r w:rsidR="00CA2887" w:rsidRPr="00B35B6B">
        <w:rPr>
          <w:rFonts w:ascii="Helvetica" w:hAnsi="Helvetica" w:cs="Helvetica"/>
          <w:b/>
          <w:bCs/>
          <w:color w:val="000000" w:themeColor="text1"/>
          <w:sz w:val="20"/>
          <w:szCs w:val="20"/>
          <w:lang w:val="de-AT"/>
        </w:rPr>
        <w:t>zu.</w:t>
      </w:r>
    </w:p>
    <w:p w:rsidR="00CA2887" w:rsidRPr="0051436A" w:rsidRDefault="00CA2887" w:rsidP="00262D6C">
      <w:pPr>
        <w:spacing w:after="0"/>
        <w:rPr>
          <w:rFonts w:ascii="Helvetica" w:hAnsi="Helvetica" w:cs="Helvetica"/>
          <w:bCs/>
          <w:i/>
          <w:color w:val="000000" w:themeColor="text1"/>
          <w:sz w:val="20"/>
          <w:szCs w:val="20"/>
        </w:rPr>
      </w:pPr>
      <w:r w:rsidRPr="00B35B6B">
        <w:rPr>
          <w:rFonts w:ascii="Helvetica" w:hAnsi="Helvetica" w:cs="Helvetica"/>
          <w:b/>
          <w:bCs/>
          <w:color w:val="000000" w:themeColor="text1"/>
          <w:lang w:val="de-AT"/>
        </w:rPr>
        <w:t>Die Gleichstellung  kommt</w:t>
      </w:r>
      <w:r w:rsidR="0051436A" w:rsidRPr="00B35B6B">
        <w:rPr>
          <w:rFonts w:ascii="Helvetica" w:hAnsi="Helvetica" w:cs="Helvetica"/>
          <w:b/>
          <w:bCs/>
          <w:color w:val="000000" w:themeColor="text1"/>
          <w:lang w:val="de-AT"/>
        </w:rPr>
        <w:t>*</w:t>
      </w:r>
      <w:r w:rsidRPr="00B35B6B">
        <w:rPr>
          <w:rFonts w:ascii="Helvetica" w:hAnsi="Helvetica" w:cs="Helvetica"/>
          <w:b/>
          <w:bCs/>
          <w:color w:val="000000" w:themeColor="text1"/>
          <w:lang w:val="de-AT"/>
        </w:rPr>
        <w:t xml:space="preserve">   jedem Menschen   zu</w:t>
      </w:r>
      <w:r w:rsidR="0051436A" w:rsidRPr="00B35B6B">
        <w:rPr>
          <w:rFonts w:ascii="Helvetica" w:hAnsi="Helvetica" w:cs="Helvetica"/>
          <w:b/>
          <w:bCs/>
          <w:color w:val="000000" w:themeColor="text1"/>
          <w:lang w:val="de-AT"/>
        </w:rPr>
        <w:t>*</w:t>
      </w:r>
      <w:r w:rsidRPr="00B35B6B">
        <w:rPr>
          <w:rFonts w:ascii="Helvetica" w:hAnsi="Helvetica" w:cs="Helvetica"/>
          <w:b/>
          <w:bCs/>
          <w:color w:val="000000" w:themeColor="text1"/>
          <w:lang w:val="de-AT"/>
        </w:rPr>
        <w:t>.</w:t>
      </w:r>
      <w:r w:rsidR="0051436A" w:rsidRPr="00B35B6B">
        <w:rPr>
          <w:rFonts w:ascii="Helvetica" w:hAnsi="Helvetica" w:cs="Helvetica"/>
          <w:b/>
          <w:bCs/>
          <w:color w:val="000000" w:themeColor="text1"/>
          <w:lang w:val="de-AT"/>
        </w:rPr>
        <w:t xml:space="preserve">               </w:t>
      </w:r>
      <w:r w:rsidR="0051436A">
        <w:rPr>
          <w:rFonts w:ascii="Helvetica" w:hAnsi="Helvetica" w:cs="Helvetica"/>
          <w:b/>
          <w:bCs/>
          <w:color w:val="000000" w:themeColor="text1"/>
        </w:rPr>
        <w:t>*</w:t>
      </w:r>
      <w:r w:rsidR="0051436A" w:rsidRPr="0051436A">
        <w:rPr>
          <w:rFonts w:ascii="Helvetica" w:hAnsi="Helvetica" w:cs="Helvetica"/>
          <w:b/>
          <w:bCs/>
          <w:color w:val="000000" w:themeColor="text1"/>
          <w:sz w:val="20"/>
          <w:szCs w:val="20"/>
        </w:rPr>
        <w:t>das</w:t>
      </w:r>
      <w:r w:rsidR="0051436A">
        <w:rPr>
          <w:rFonts w:ascii="Helvetica" w:hAnsi="Helvetica" w:cs="Helvetica"/>
          <w:b/>
          <w:bCs/>
          <w:color w:val="000000" w:themeColor="text1"/>
        </w:rPr>
        <w:t xml:space="preserve"> </w:t>
      </w:r>
      <w:proofErr w:type="spellStart"/>
      <w:r w:rsidR="0051436A">
        <w:rPr>
          <w:rFonts w:ascii="Helvetica" w:hAnsi="Helvetica" w:cs="Helvetica"/>
          <w:b/>
          <w:bCs/>
          <w:color w:val="000000" w:themeColor="text1"/>
          <w:sz w:val="20"/>
          <w:szCs w:val="20"/>
        </w:rPr>
        <w:t>Verb</w:t>
      </w:r>
      <w:proofErr w:type="spellEnd"/>
      <w:r w:rsidR="0051436A">
        <w:rPr>
          <w:rFonts w:ascii="Helvetica" w:hAnsi="Helvetica" w:cs="Helvetica"/>
          <w:b/>
          <w:bCs/>
          <w:color w:val="000000" w:themeColor="text1"/>
          <w:sz w:val="20"/>
          <w:szCs w:val="20"/>
        </w:rPr>
        <w:t xml:space="preserve"> </w:t>
      </w:r>
      <w:proofErr w:type="spellStart"/>
      <w:r w:rsidR="0051436A">
        <w:rPr>
          <w:rFonts w:ascii="Helvetica" w:hAnsi="Helvetica" w:cs="Helvetica"/>
          <w:b/>
          <w:bCs/>
          <w:i/>
          <w:color w:val="000000" w:themeColor="text1"/>
          <w:sz w:val="20"/>
          <w:szCs w:val="20"/>
        </w:rPr>
        <w:t>zukommen</w:t>
      </w:r>
      <w:proofErr w:type="spellEnd"/>
    </w:p>
    <w:p w:rsidR="00CA2887" w:rsidRDefault="00CA2887" w:rsidP="00262D6C">
      <w:pPr>
        <w:spacing w:after="0"/>
        <w:rPr>
          <w:rFonts w:ascii="Helvetica" w:hAnsi="Helvetica" w:cs="Helvetica"/>
          <w:bCs/>
          <w:color w:val="000000" w:themeColor="text1"/>
          <w:lang w:val="en-US"/>
        </w:rPr>
      </w:pPr>
      <w:r w:rsidRPr="00D64831">
        <w:rPr>
          <w:rFonts w:ascii="Helvetica" w:hAnsi="Helvetica" w:cs="Helvetica"/>
          <w:b/>
          <w:bCs/>
          <w:color w:val="000000" w:themeColor="text1"/>
        </w:rPr>
        <w:t xml:space="preserve">         </w:t>
      </w:r>
      <w:proofErr w:type="gramStart"/>
      <w:r w:rsidRPr="00CA2887">
        <w:rPr>
          <w:rFonts w:ascii="Helvetica" w:hAnsi="Helvetica" w:cs="Helvetica"/>
          <w:b/>
          <w:bCs/>
          <w:color w:val="000000" w:themeColor="text1"/>
          <w:lang w:val="en-US"/>
        </w:rPr>
        <w:t>Subj.</w:t>
      </w:r>
      <w:proofErr w:type="gramEnd"/>
      <w:r w:rsidRPr="00CA2887">
        <w:rPr>
          <w:rFonts w:ascii="Helvetica" w:hAnsi="Helvetica" w:cs="Helvetica"/>
          <w:b/>
          <w:bCs/>
          <w:color w:val="000000" w:themeColor="text1"/>
          <w:lang w:val="en-US"/>
        </w:rPr>
        <w:t xml:space="preserve">                              _____ OI_</w:t>
      </w:r>
      <w:r w:rsidR="005E2BB0">
        <w:rPr>
          <w:rFonts w:ascii="Helvetica" w:hAnsi="Helvetica" w:cs="Helvetica"/>
          <w:b/>
          <w:bCs/>
          <w:color w:val="000000" w:themeColor="text1"/>
          <w:lang w:val="en-US"/>
        </w:rPr>
        <w:t xml:space="preserve">______                    </w:t>
      </w:r>
      <w:r w:rsidR="0051436A">
        <w:rPr>
          <w:rFonts w:ascii="Helvetica" w:hAnsi="Helvetica" w:cs="Helvetica"/>
          <w:b/>
          <w:bCs/>
          <w:color w:val="000000" w:themeColor="text1"/>
          <w:lang w:val="en-US"/>
        </w:rPr>
        <w:t>*</w:t>
      </w:r>
      <w:proofErr w:type="spellStart"/>
      <w:r w:rsidRPr="00CA2887">
        <w:rPr>
          <w:rFonts w:ascii="Helvetica" w:hAnsi="Helvetica" w:cs="Helvetica"/>
          <w:b/>
          <w:bCs/>
          <w:color w:val="000000" w:themeColor="text1"/>
          <w:lang w:val="en-US"/>
        </w:rPr>
        <w:t>oi</w:t>
      </w:r>
      <w:proofErr w:type="spellEnd"/>
      <w:r w:rsidRPr="00CA2887">
        <w:rPr>
          <w:rFonts w:ascii="Helvetica" w:hAnsi="Helvetica" w:cs="Helvetica"/>
          <w:b/>
          <w:bCs/>
          <w:color w:val="000000" w:themeColor="text1"/>
          <w:lang w:val="en-US"/>
        </w:rPr>
        <w:t>=</w:t>
      </w:r>
      <w:proofErr w:type="spellStart"/>
      <w:r w:rsidRPr="00CA2887">
        <w:rPr>
          <w:rFonts w:ascii="Helvetica" w:hAnsi="Helvetica" w:cs="Helvetica"/>
          <w:b/>
          <w:bCs/>
          <w:color w:val="000000" w:themeColor="text1"/>
          <w:lang w:val="en-US"/>
        </w:rPr>
        <w:t>Dativobjekt</w:t>
      </w:r>
      <w:proofErr w:type="spellEnd"/>
      <w:r w:rsidRPr="00CA2887">
        <w:rPr>
          <w:rFonts w:ascii="Helvetica" w:hAnsi="Helvetica" w:cs="Helvetica"/>
          <w:b/>
          <w:bCs/>
          <w:color w:val="000000" w:themeColor="text1"/>
          <w:lang w:val="en-US"/>
        </w:rPr>
        <w:t>,</w:t>
      </w:r>
      <w:r w:rsidRPr="00CA2887">
        <w:rPr>
          <w:rFonts w:ascii="Helvetica" w:hAnsi="Helvetica" w:cs="Helvetica"/>
          <w:bCs/>
          <w:color w:val="000000" w:themeColor="text1"/>
          <w:lang w:val="en-US"/>
        </w:rPr>
        <w:t xml:space="preserve"> </w:t>
      </w:r>
      <w:proofErr w:type="spellStart"/>
      <w:r>
        <w:rPr>
          <w:rFonts w:ascii="Helvetica" w:hAnsi="Helvetica" w:cs="Helvetica"/>
          <w:bCs/>
          <w:color w:val="000000" w:themeColor="text1"/>
          <w:lang w:val="en-US"/>
        </w:rPr>
        <w:t>im</w:t>
      </w:r>
      <w:proofErr w:type="spellEnd"/>
      <w:r>
        <w:rPr>
          <w:rFonts w:ascii="Helvetica" w:hAnsi="Helvetica" w:cs="Helvetica"/>
          <w:bCs/>
          <w:color w:val="000000" w:themeColor="text1"/>
          <w:lang w:val="en-US"/>
        </w:rPr>
        <w:t xml:space="preserve"> </w:t>
      </w:r>
      <w:proofErr w:type="spellStart"/>
      <w:r>
        <w:rPr>
          <w:rFonts w:ascii="Helvetica" w:hAnsi="Helvetica" w:cs="Helvetica"/>
          <w:bCs/>
          <w:color w:val="000000" w:themeColor="text1"/>
          <w:lang w:val="en-US"/>
        </w:rPr>
        <w:t>dritten</w:t>
      </w:r>
      <w:proofErr w:type="spellEnd"/>
      <w:r w:rsidRPr="00CA2887">
        <w:rPr>
          <w:rFonts w:ascii="Helvetica" w:hAnsi="Helvetica" w:cs="Helvetica"/>
          <w:bCs/>
          <w:color w:val="000000" w:themeColor="text1"/>
          <w:lang w:val="en-US"/>
        </w:rPr>
        <w:t xml:space="preserve"> </w:t>
      </w:r>
      <w:proofErr w:type="gramStart"/>
      <w:r w:rsidRPr="00CA2887">
        <w:rPr>
          <w:rFonts w:ascii="Helvetica" w:hAnsi="Helvetica" w:cs="Helvetica"/>
          <w:bCs/>
          <w:color w:val="000000" w:themeColor="text1"/>
          <w:lang w:val="en-US"/>
        </w:rPr>
        <w:t>Fall</w:t>
      </w:r>
      <w:proofErr w:type="gramEnd"/>
      <w:r w:rsidR="005E2BB0">
        <w:rPr>
          <w:rFonts w:ascii="Helvetica" w:hAnsi="Helvetica" w:cs="Helvetica"/>
          <w:bCs/>
          <w:color w:val="000000" w:themeColor="text1"/>
          <w:lang w:val="en-US"/>
        </w:rPr>
        <w:t xml:space="preserve">: </w:t>
      </w:r>
      <w:proofErr w:type="spellStart"/>
      <w:r w:rsidR="005E2BB0">
        <w:rPr>
          <w:rFonts w:ascii="Helvetica" w:hAnsi="Helvetica" w:cs="Helvetica"/>
          <w:bCs/>
          <w:color w:val="000000" w:themeColor="text1"/>
          <w:lang w:val="en-US"/>
        </w:rPr>
        <w:t>Dativ</w:t>
      </w:r>
      <w:proofErr w:type="spellEnd"/>
    </w:p>
    <w:p w:rsidR="0051436A" w:rsidRDefault="0051436A" w:rsidP="00262D6C">
      <w:pPr>
        <w:pBdr>
          <w:bottom w:val="single" w:sz="6" w:space="1" w:color="auto"/>
        </w:pBdr>
        <w:spacing w:after="0"/>
        <w:rPr>
          <w:rFonts w:ascii="Helvetica" w:hAnsi="Helvetica" w:cs="Helvetica"/>
          <w:bCs/>
          <w:color w:val="000000" w:themeColor="text1"/>
          <w:lang w:val="en-US"/>
        </w:rPr>
      </w:pPr>
    </w:p>
    <w:p w:rsidR="0051436A" w:rsidRDefault="0051436A" w:rsidP="00262D6C">
      <w:pPr>
        <w:spacing w:after="0"/>
        <w:rPr>
          <w:rFonts w:ascii="Helvetica" w:hAnsi="Helvetica" w:cs="Helvetica"/>
          <w:bCs/>
          <w:color w:val="000000" w:themeColor="text1"/>
          <w:lang w:val="en-US"/>
        </w:rPr>
      </w:pPr>
    </w:p>
    <w:p w:rsidR="0051436A" w:rsidRDefault="0051436A" w:rsidP="00262D6C">
      <w:pPr>
        <w:spacing w:after="0"/>
        <w:rPr>
          <w:rFonts w:ascii="Helvetica" w:hAnsi="Helvetica" w:cs="Helvetica"/>
          <w:bCs/>
          <w:color w:val="000000" w:themeColor="text1"/>
          <w:sz w:val="20"/>
          <w:szCs w:val="20"/>
        </w:rPr>
      </w:pPr>
      <w:proofErr w:type="spellStart"/>
      <w:r w:rsidRPr="00CB59FC">
        <w:rPr>
          <w:rFonts w:ascii="Helvetica" w:hAnsi="Helvetica" w:cs="Helvetica"/>
          <w:bCs/>
          <w:color w:val="000000" w:themeColor="text1"/>
          <w:sz w:val="20"/>
          <w:szCs w:val="20"/>
        </w:rPr>
        <w:t>Übung</w:t>
      </w:r>
      <w:proofErr w:type="spellEnd"/>
      <w:r w:rsidRPr="00CB59FC">
        <w:rPr>
          <w:rFonts w:ascii="Helvetica" w:hAnsi="Helvetica" w:cs="Helvetica"/>
          <w:bCs/>
          <w:color w:val="000000" w:themeColor="text1"/>
          <w:sz w:val="20"/>
          <w:szCs w:val="20"/>
        </w:rPr>
        <w:t xml:space="preserve"> </w:t>
      </w:r>
      <w:proofErr w:type="spellStart"/>
      <w:r w:rsidRPr="00CB59FC">
        <w:rPr>
          <w:rFonts w:ascii="Helvetica" w:hAnsi="Helvetica" w:cs="Helvetica"/>
          <w:bCs/>
          <w:color w:val="000000" w:themeColor="text1"/>
          <w:sz w:val="20"/>
          <w:szCs w:val="20"/>
        </w:rPr>
        <w:t>mit</w:t>
      </w:r>
      <w:proofErr w:type="spellEnd"/>
      <w:r w:rsidRPr="00CB59FC">
        <w:rPr>
          <w:rFonts w:ascii="Helvetica" w:hAnsi="Helvetica" w:cs="Helvetica"/>
          <w:bCs/>
          <w:color w:val="000000" w:themeColor="text1"/>
          <w:sz w:val="20"/>
          <w:szCs w:val="20"/>
        </w:rPr>
        <w:t xml:space="preserve"> </w:t>
      </w:r>
      <w:r w:rsidR="00CB59FC">
        <w:rPr>
          <w:rFonts w:ascii="Helvetica" w:hAnsi="Helvetica" w:cs="Helvetica"/>
          <w:bCs/>
          <w:color w:val="000000" w:themeColor="text1"/>
          <w:sz w:val="20"/>
          <w:szCs w:val="20"/>
        </w:rPr>
        <w:t>den</w:t>
      </w:r>
      <w:r w:rsidRPr="00CB59FC">
        <w:rPr>
          <w:rFonts w:ascii="Helvetica" w:hAnsi="Helvetica" w:cs="Helvetica"/>
          <w:bCs/>
          <w:color w:val="000000" w:themeColor="text1"/>
          <w:sz w:val="20"/>
          <w:szCs w:val="20"/>
        </w:rPr>
        <w:t xml:space="preserve"> </w:t>
      </w:r>
      <w:proofErr w:type="spellStart"/>
      <w:r w:rsidRPr="00CB59FC">
        <w:rPr>
          <w:rFonts w:ascii="Helvetica" w:hAnsi="Helvetica" w:cs="Helvetica"/>
          <w:bCs/>
          <w:color w:val="000000" w:themeColor="text1"/>
          <w:sz w:val="20"/>
          <w:szCs w:val="20"/>
        </w:rPr>
        <w:t>Fällen</w:t>
      </w:r>
      <w:proofErr w:type="spellEnd"/>
      <w:r w:rsidRPr="00CB59FC">
        <w:rPr>
          <w:rFonts w:ascii="Helvetica" w:hAnsi="Helvetica" w:cs="Helvetica"/>
          <w:bCs/>
          <w:color w:val="000000" w:themeColor="text1"/>
          <w:sz w:val="20"/>
          <w:szCs w:val="20"/>
        </w:rPr>
        <w:t>:</w:t>
      </w:r>
      <w:r w:rsidRPr="00CB59FC">
        <w:rPr>
          <w:rFonts w:ascii="Helvetica" w:hAnsi="Helvetica" w:cs="Helvetica"/>
          <w:b/>
          <w:bCs/>
          <w:color w:val="000000" w:themeColor="text1"/>
          <w:sz w:val="20"/>
          <w:szCs w:val="20"/>
        </w:rPr>
        <w:t xml:space="preserve"> </w:t>
      </w:r>
      <w:proofErr w:type="spellStart"/>
      <w:r w:rsidRPr="00CB59FC">
        <w:rPr>
          <w:rFonts w:ascii="Helvetica" w:hAnsi="Helvetica" w:cs="Helvetica"/>
          <w:b/>
          <w:bCs/>
          <w:color w:val="000000" w:themeColor="text1"/>
          <w:sz w:val="20"/>
          <w:szCs w:val="20"/>
        </w:rPr>
        <w:t>Fall</w:t>
      </w:r>
      <w:proofErr w:type="spellEnd"/>
      <w:r w:rsidRPr="00CB59FC">
        <w:rPr>
          <w:rFonts w:ascii="Helvetica" w:hAnsi="Helvetica" w:cs="Helvetica"/>
          <w:b/>
          <w:bCs/>
          <w:color w:val="000000" w:themeColor="text1"/>
          <w:sz w:val="20"/>
          <w:szCs w:val="20"/>
        </w:rPr>
        <w:t>=casus</w:t>
      </w:r>
      <w:r w:rsidR="00CB59FC" w:rsidRPr="00CB59FC">
        <w:rPr>
          <w:rFonts w:ascii="Helvetica" w:hAnsi="Helvetica" w:cs="Helvetica"/>
          <w:b/>
          <w:bCs/>
          <w:color w:val="000000" w:themeColor="text1"/>
          <w:sz w:val="20"/>
          <w:szCs w:val="20"/>
        </w:rPr>
        <w:t xml:space="preserve"> –</w:t>
      </w:r>
      <w:r w:rsidR="00CB59FC" w:rsidRPr="00CB59FC">
        <w:rPr>
          <w:rFonts w:ascii="Helvetica" w:hAnsi="Helvetica" w:cs="Helvetica"/>
          <w:bCs/>
          <w:color w:val="000000" w:themeColor="text1"/>
          <w:sz w:val="20"/>
          <w:szCs w:val="20"/>
        </w:rPr>
        <w:t>funciones dentro de la oraci</w:t>
      </w:r>
      <w:r w:rsidR="00CB59FC">
        <w:rPr>
          <w:rFonts w:ascii="Helvetica" w:hAnsi="Helvetica" w:cs="Helvetica"/>
          <w:bCs/>
          <w:color w:val="000000" w:themeColor="text1"/>
          <w:sz w:val="20"/>
          <w:szCs w:val="20"/>
        </w:rPr>
        <w:t>ón.- Función Sujeto</w:t>
      </w:r>
      <w:r w:rsidR="00CB59FC">
        <w:rPr>
          <w:rFonts w:ascii="Helvetica" w:hAnsi="Helvetica" w:cs="Helvetica"/>
          <w:b/>
          <w:bCs/>
          <w:color w:val="000000" w:themeColor="text1"/>
          <w:sz w:val="20"/>
          <w:szCs w:val="20"/>
        </w:rPr>
        <w:t xml:space="preserve"> </w:t>
      </w:r>
      <w:proofErr w:type="spellStart"/>
      <w:r w:rsidR="00CB59FC">
        <w:rPr>
          <w:rFonts w:ascii="Helvetica" w:hAnsi="Helvetica" w:cs="Helvetica"/>
          <w:b/>
          <w:bCs/>
          <w:color w:val="000000" w:themeColor="text1"/>
          <w:sz w:val="20"/>
          <w:szCs w:val="20"/>
        </w:rPr>
        <w:t>Nominativ</w:t>
      </w:r>
      <w:proofErr w:type="spellEnd"/>
      <w:r w:rsidR="00CB59FC">
        <w:rPr>
          <w:rFonts w:ascii="Helvetica" w:hAnsi="Helvetica" w:cs="Helvetica"/>
          <w:b/>
          <w:bCs/>
          <w:color w:val="000000" w:themeColor="text1"/>
          <w:sz w:val="20"/>
          <w:szCs w:val="20"/>
        </w:rPr>
        <w:t xml:space="preserve"> –</w:t>
      </w:r>
      <w:r w:rsidR="00CB59FC">
        <w:rPr>
          <w:rFonts w:ascii="Helvetica" w:hAnsi="Helvetica" w:cs="Helvetica"/>
          <w:bCs/>
          <w:color w:val="000000" w:themeColor="text1"/>
          <w:sz w:val="20"/>
          <w:szCs w:val="20"/>
        </w:rPr>
        <w:t xml:space="preserve"> Las </w:t>
      </w:r>
      <w:r w:rsidR="00CB59FC" w:rsidRPr="003444E3">
        <w:rPr>
          <w:rFonts w:ascii="Helvetica" w:hAnsi="Helvetica" w:cs="Helvetica"/>
          <w:bCs/>
          <w:color w:val="000000" w:themeColor="text1"/>
          <w:sz w:val="20"/>
          <w:szCs w:val="20"/>
          <w:u w:val="single"/>
        </w:rPr>
        <w:t>preposiciones</w:t>
      </w:r>
      <w:r w:rsidR="00CB59FC">
        <w:rPr>
          <w:rFonts w:ascii="Helvetica" w:hAnsi="Helvetica" w:cs="Helvetica"/>
          <w:bCs/>
          <w:color w:val="000000" w:themeColor="text1"/>
          <w:sz w:val="20"/>
          <w:szCs w:val="20"/>
        </w:rPr>
        <w:t xml:space="preserve"> rigen </w:t>
      </w:r>
      <w:proofErr w:type="spellStart"/>
      <w:r w:rsidR="00CB59FC" w:rsidRPr="00CB59FC">
        <w:rPr>
          <w:rFonts w:ascii="Helvetica" w:hAnsi="Helvetica" w:cs="Helvetica"/>
          <w:b/>
          <w:bCs/>
          <w:color w:val="000000" w:themeColor="text1"/>
          <w:sz w:val="20"/>
          <w:szCs w:val="20"/>
        </w:rPr>
        <w:t>Akk</w:t>
      </w:r>
      <w:proofErr w:type="spellEnd"/>
      <w:r w:rsidR="00CB59FC">
        <w:rPr>
          <w:rFonts w:ascii="Helvetica" w:hAnsi="Helvetica" w:cs="Helvetica"/>
          <w:bCs/>
          <w:color w:val="000000" w:themeColor="text1"/>
          <w:sz w:val="20"/>
          <w:szCs w:val="20"/>
        </w:rPr>
        <w:t xml:space="preserve"> o </w:t>
      </w:r>
      <w:proofErr w:type="spellStart"/>
      <w:r w:rsidR="00CB59FC" w:rsidRPr="00CB59FC">
        <w:rPr>
          <w:rFonts w:ascii="Helvetica" w:hAnsi="Helvetica" w:cs="Helvetica"/>
          <w:b/>
          <w:bCs/>
          <w:color w:val="000000" w:themeColor="text1"/>
          <w:sz w:val="20"/>
          <w:szCs w:val="20"/>
        </w:rPr>
        <w:t>Dat</w:t>
      </w:r>
      <w:proofErr w:type="spellEnd"/>
      <w:r w:rsidR="00CB59FC">
        <w:rPr>
          <w:rFonts w:ascii="Helvetica" w:hAnsi="Helvetica" w:cs="Helvetica"/>
          <w:b/>
          <w:bCs/>
          <w:color w:val="000000" w:themeColor="text1"/>
          <w:sz w:val="20"/>
          <w:szCs w:val="20"/>
        </w:rPr>
        <w:t xml:space="preserve">; </w:t>
      </w:r>
      <w:r w:rsidR="00CB59FC">
        <w:rPr>
          <w:rFonts w:ascii="Helvetica" w:hAnsi="Helvetica" w:cs="Helvetica"/>
          <w:bCs/>
          <w:color w:val="000000" w:themeColor="text1"/>
          <w:sz w:val="20"/>
          <w:szCs w:val="20"/>
        </w:rPr>
        <w:t>a veces ambas.</w:t>
      </w:r>
      <w:r w:rsidR="003444E3">
        <w:rPr>
          <w:rFonts w:ascii="Helvetica" w:hAnsi="Helvetica" w:cs="Helvetica"/>
          <w:bCs/>
          <w:color w:val="000000" w:themeColor="text1"/>
          <w:sz w:val="20"/>
          <w:szCs w:val="20"/>
        </w:rPr>
        <w:t xml:space="preserve"> (Diccionarios suelen indicarlo)</w:t>
      </w:r>
      <w:r w:rsidR="005E2BB0">
        <w:rPr>
          <w:rFonts w:ascii="Helvetica" w:hAnsi="Helvetica" w:cs="Helvetica"/>
          <w:bCs/>
          <w:color w:val="000000" w:themeColor="text1"/>
          <w:sz w:val="20"/>
          <w:szCs w:val="20"/>
        </w:rPr>
        <w:t xml:space="preserve">- tienen una </w:t>
      </w:r>
      <w:proofErr w:type="spellStart"/>
      <w:r w:rsidR="005E2BB0">
        <w:rPr>
          <w:rFonts w:ascii="Helvetica" w:hAnsi="Helvetica" w:cs="Helvetica"/>
          <w:bCs/>
          <w:color w:val="000000" w:themeColor="text1"/>
          <w:sz w:val="20"/>
          <w:szCs w:val="20"/>
        </w:rPr>
        <w:t>rectancia</w:t>
      </w:r>
      <w:proofErr w:type="spellEnd"/>
      <w:r w:rsidR="005E2BB0">
        <w:rPr>
          <w:rFonts w:ascii="Helvetica" w:hAnsi="Helvetica" w:cs="Helvetica"/>
          <w:bCs/>
          <w:color w:val="000000" w:themeColor="text1"/>
          <w:sz w:val="20"/>
          <w:szCs w:val="20"/>
        </w:rPr>
        <w:t xml:space="preserve"> propia.</w:t>
      </w:r>
    </w:p>
    <w:p w:rsidR="005E2BB0" w:rsidRDefault="005E2BB0" w:rsidP="00262D6C">
      <w:pPr>
        <w:spacing w:after="0"/>
        <w:rPr>
          <w:rFonts w:ascii="Helvetica" w:hAnsi="Helvetica" w:cs="Helvetica"/>
          <w:bCs/>
          <w:color w:val="000000" w:themeColor="text1"/>
          <w:sz w:val="20"/>
          <w:szCs w:val="20"/>
        </w:rPr>
      </w:pPr>
    </w:p>
    <w:p w:rsidR="00ED57B7" w:rsidRDefault="003444E3" w:rsidP="00ED57B7">
      <w:pPr>
        <w:spacing w:after="0"/>
        <w:rPr>
          <w:rFonts w:ascii="Helvetica" w:hAnsi="Helvetica" w:cs="Helvetica"/>
          <w:bCs/>
          <w:color w:val="000000" w:themeColor="text1"/>
          <w:sz w:val="20"/>
          <w:szCs w:val="20"/>
        </w:rPr>
      </w:pPr>
      <w:proofErr w:type="spellStart"/>
      <w:r>
        <w:rPr>
          <w:rFonts w:ascii="Helvetica" w:hAnsi="Helvetica" w:cs="Helvetica"/>
          <w:b/>
          <w:bCs/>
          <w:color w:val="000000" w:themeColor="text1"/>
          <w:sz w:val="20"/>
          <w:szCs w:val="20"/>
        </w:rPr>
        <w:t>Genitiv</w:t>
      </w:r>
      <w:proofErr w:type="spellEnd"/>
      <w:r>
        <w:rPr>
          <w:rFonts w:ascii="Helvetica" w:hAnsi="Helvetica" w:cs="Helvetica"/>
          <w:bCs/>
          <w:color w:val="000000" w:themeColor="text1"/>
          <w:sz w:val="20"/>
          <w:szCs w:val="20"/>
        </w:rPr>
        <w:t xml:space="preserve">, </w:t>
      </w:r>
      <w:proofErr w:type="spellStart"/>
      <w:r>
        <w:rPr>
          <w:rFonts w:ascii="Helvetica" w:hAnsi="Helvetica" w:cs="Helvetica"/>
          <w:bCs/>
          <w:color w:val="000000" w:themeColor="text1"/>
          <w:sz w:val="20"/>
          <w:szCs w:val="20"/>
        </w:rPr>
        <w:t>zweiter</w:t>
      </w:r>
      <w:proofErr w:type="spellEnd"/>
      <w:r>
        <w:rPr>
          <w:rFonts w:ascii="Helvetica" w:hAnsi="Helvetica" w:cs="Helvetica"/>
          <w:bCs/>
          <w:color w:val="000000" w:themeColor="text1"/>
          <w:sz w:val="20"/>
          <w:szCs w:val="20"/>
        </w:rPr>
        <w:t xml:space="preserve"> </w:t>
      </w:r>
      <w:proofErr w:type="spellStart"/>
      <w:r>
        <w:rPr>
          <w:rFonts w:ascii="Helvetica" w:hAnsi="Helvetica" w:cs="Helvetica"/>
          <w:bCs/>
          <w:color w:val="000000" w:themeColor="text1"/>
          <w:sz w:val="20"/>
          <w:szCs w:val="20"/>
        </w:rPr>
        <w:t>Fall</w:t>
      </w:r>
      <w:proofErr w:type="spellEnd"/>
      <w:r>
        <w:rPr>
          <w:rFonts w:ascii="Helvetica" w:hAnsi="Helvetica" w:cs="Helvetica"/>
          <w:bCs/>
          <w:color w:val="000000" w:themeColor="text1"/>
          <w:sz w:val="20"/>
          <w:szCs w:val="20"/>
        </w:rPr>
        <w:t xml:space="preserve">, </w:t>
      </w:r>
      <w:proofErr w:type="spellStart"/>
      <w:r>
        <w:rPr>
          <w:rFonts w:ascii="Helvetica" w:hAnsi="Helvetica" w:cs="Helvetica"/>
          <w:bCs/>
          <w:color w:val="000000" w:themeColor="text1"/>
          <w:sz w:val="20"/>
          <w:szCs w:val="20"/>
        </w:rPr>
        <w:t>Wes</w:t>
      </w:r>
      <w:r w:rsidR="00ED57B7">
        <w:rPr>
          <w:rFonts w:ascii="Helvetica" w:hAnsi="Helvetica" w:cs="Helvetica"/>
          <w:bCs/>
          <w:color w:val="000000" w:themeColor="text1"/>
          <w:sz w:val="20"/>
          <w:szCs w:val="20"/>
        </w:rPr>
        <w:t>sen</w:t>
      </w:r>
      <w:r>
        <w:rPr>
          <w:rFonts w:ascii="Helvetica" w:hAnsi="Helvetica" w:cs="Helvetica"/>
          <w:bCs/>
          <w:color w:val="000000" w:themeColor="text1"/>
          <w:sz w:val="20"/>
          <w:szCs w:val="20"/>
        </w:rPr>
        <w:t>fall</w:t>
      </w:r>
      <w:proofErr w:type="spellEnd"/>
      <w:r>
        <w:rPr>
          <w:rFonts w:ascii="Helvetica" w:hAnsi="Helvetica" w:cs="Helvetica"/>
          <w:bCs/>
          <w:color w:val="000000" w:themeColor="text1"/>
          <w:sz w:val="20"/>
          <w:szCs w:val="20"/>
        </w:rPr>
        <w:t>: indica procedencia, origen, pertenencia  (de quién, de dónde es algo).</w:t>
      </w:r>
    </w:p>
    <w:p w:rsidR="0070054D" w:rsidRPr="0070054D" w:rsidRDefault="0070054D" w:rsidP="00ED57B7">
      <w:pPr>
        <w:spacing w:after="0"/>
        <w:rPr>
          <w:rFonts w:ascii="Helvetica" w:hAnsi="Helvetica" w:cs="Helvetica"/>
          <w:bCs/>
          <w:color w:val="000000" w:themeColor="text1"/>
          <w:sz w:val="20"/>
          <w:szCs w:val="20"/>
        </w:rPr>
      </w:pPr>
      <w:r>
        <w:rPr>
          <w:rFonts w:ascii="Helvetica" w:hAnsi="Helvetica" w:cs="Helvetica"/>
          <w:bCs/>
          <w:color w:val="000000" w:themeColor="text1"/>
          <w:sz w:val="20"/>
          <w:szCs w:val="20"/>
          <w:u w:val="single"/>
        </w:rPr>
        <w:t>Guía gramatical</w:t>
      </w:r>
      <w:r>
        <w:rPr>
          <w:rFonts w:ascii="Helvetica" w:hAnsi="Helvetica" w:cs="Helvetica"/>
          <w:bCs/>
          <w:color w:val="000000" w:themeColor="text1"/>
          <w:sz w:val="20"/>
          <w:szCs w:val="20"/>
        </w:rPr>
        <w:t xml:space="preserve"> con ejemplos: </w:t>
      </w:r>
      <w:hyperlink r:id="rId6" w:history="1">
        <w:r w:rsidRPr="00FC795A">
          <w:rPr>
            <w:rStyle w:val="Hipervnculo"/>
            <w:rFonts w:ascii="Helvetica" w:hAnsi="Helvetica" w:cs="Helvetica"/>
            <w:bCs/>
            <w:sz w:val="20"/>
            <w:szCs w:val="20"/>
          </w:rPr>
          <w:t>https://deutsch.lingolia.com/de/grammatik/deklination/genitiv</w:t>
        </w:r>
      </w:hyperlink>
      <w:r>
        <w:rPr>
          <w:rFonts w:ascii="Helvetica" w:hAnsi="Helvetica" w:cs="Helvetica"/>
          <w:bCs/>
          <w:color w:val="000000" w:themeColor="text1"/>
          <w:sz w:val="20"/>
          <w:szCs w:val="20"/>
        </w:rPr>
        <w:t xml:space="preserve"> </w:t>
      </w:r>
    </w:p>
    <w:p w:rsidR="00ED57B7" w:rsidRPr="00ED57B7" w:rsidRDefault="00ED57B7" w:rsidP="00ED57B7">
      <w:pPr>
        <w:spacing w:after="0"/>
        <w:rPr>
          <w:rFonts w:ascii="Helvetica" w:hAnsi="Helvetica" w:cs="Helvetica"/>
          <w:bCs/>
          <w:color w:val="000000" w:themeColor="text1"/>
          <w:sz w:val="20"/>
          <w:szCs w:val="20"/>
          <w:lang w:val="en-US"/>
        </w:rPr>
      </w:pPr>
      <w:proofErr w:type="spellStart"/>
      <w:r w:rsidRPr="00ED57B7">
        <w:rPr>
          <w:rFonts w:ascii="Arial" w:eastAsia="Times New Roman" w:hAnsi="Arial" w:cs="Arial"/>
          <w:color w:val="D95555"/>
          <w:lang w:val="en-US" w:eastAsia="es-AR"/>
        </w:rPr>
        <w:t>Präpositionen</w:t>
      </w:r>
      <w:proofErr w:type="spellEnd"/>
      <w:r w:rsidRPr="00ED57B7">
        <w:rPr>
          <w:rFonts w:ascii="Arial" w:eastAsia="Times New Roman" w:hAnsi="Arial" w:cs="Arial"/>
          <w:color w:val="D95555"/>
          <w:lang w:val="en-US" w:eastAsia="es-AR"/>
        </w:rPr>
        <w:t xml:space="preserve">, die </w:t>
      </w:r>
      <w:proofErr w:type="spellStart"/>
      <w:r w:rsidRPr="00D20404">
        <w:rPr>
          <w:rFonts w:ascii="Arial" w:eastAsia="Times New Roman" w:hAnsi="Arial" w:cs="Arial"/>
          <w:color w:val="D95555"/>
          <w:u w:val="single"/>
          <w:lang w:val="en-US" w:eastAsia="es-AR"/>
        </w:rPr>
        <w:t>Genitiv</w:t>
      </w:r>
      <w:proofErr w:type="spellEnd"/>
      <w:r w:rsidRPr="00ED57B7">
        <w:rPr>
          <w:rFonts w:ascii="Arial" w:eastAsia="Times New Roman" w:hAnsi="Arial" w:cs="Arial"/>
          <w:color w:val="D95555"/>
          <w:lang w:val="en-US" w:eastAsia="es-AR"/>
        </w:rPr>
        <w:t xml:space="preserve"> </w:t>
      </w:r>
      <w:proofErr w:type="spellStart"/>
      <w:r w:rsidRPr="00ED57B7">
        <w:rPr>
          <w:rFonts w:ascii="Arial" w:eastAsia="Times New Roman" w:hAnsi="Arial" w:cs="Arial"/>
          <w:color w:val="D95555"/>
          <w:lang w:val="en-US" w:eastAsia="es-AR"/>
        </w:rPr>
        <w:t>verlangen</w:t>
      </w:r>
      <w:proofErr w:type="spellEnd"/>
      <w:r>
        <w:rPr>
          <w:rFonts w:ascii="Arial" w:eastAsia="Times New Roman" w:hAnsi="Arial" w:cs="Arial"/>
          <w:color w:val="D95555"/>
          <w:sz w:val="31"/>
          <w:szCs w:val="31"/>
          <w:lang w:val="en-US" w:eastAsia="es-AR"/>
        </w:rPr>
        <w:t>:</w:t>
      </w:r>
      <w:r w:rsidRPr="00ED57B7">
        <w:rPr>
          <w:rFonts w:ascii="Arial" w:eastAsia="Times New Roman" w:hAnsi="Arial" w:cs="Arial"/>
          <w:color w:val="D95555"/>
          <w:sz w:val="31"/>
          <w:szCs w:val="31"/>
          <w:lang w:val="en-US" w:eastAsia="es-AR"/>
        </w:rPr>
        <w:t xml:space="preserve"> </w:t>
      </w:r>
      <w:proofErr w:type="spellStart"/>
      <w:r w:rsidRPr="00ED57B7">
        <w:rPr>
          <w:rFonts w:ascii="Arial" w:eastAsia="Times New Roman" w:hAnsi="Arial" w:cs="Arial"/>
          <w:i/>
          <w:iCs/>
          <w:color w:val="000000"/>
          <w:sz w:val="23"/>
          <w:lang w:val="en-US" w:eastAsia="es-AR"/>
        </w:rPr>
        <w:t>anstelle</w:t>
      </w:r>
      <w:proofErr w:type="spellEnd"/>
      <w:r w:rsidRPr="00ED57B7">
        <w:rPr>
          <w:rFonts w:ascii="Arial" w:eastAsia="Times New Roman" w:hAnsi="Arial" w:cs="Arial"/>
          <w:i/>
          <w:iCs/>
          <w:color w:val="000000"/>
          <w:sz w:val="23"/>
          <w:lang w:val="en-US" w:eastAsia="es-AR"/>
        </w:rPr>
        <w:t>/</w:t>
      </w:r>
      <w:proofErr w:type="gramStart"/>
      <w:r w:rsidRPr="00ED57B7">
        <w:rPr>
          <w:rFonts w:ascii="Arial" w:eastAsia="Times New Roman" w:hAnsi="Arial" w:cs="Arial"/>
          <w:i/>
          <w:iCs/>
          <w:color w:val="000000"/>
          <w:sz w:val="23"/>
          <w:lang w:val="en-US" w:eastAsia="es-AR"/>
        </w:rPr>
        <w:t>an</w:t>
      </w:r>
      <w:proofErr w:type="gram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Stelle</w:t>
      </w:r>
      <w:proofErr w:type="spell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aufgrund</w:t>
      </w:r>
      <w:proofErr w:type="spellEnd"/>
      <w:r w:rsidRPr="00ED57B7">
        <w:rPr>
          <w:rFonts w:ascii="Arial" w:eastAsia="Times New Roman" w:hAnsi="Arial" w:cs="Arial"/>
          <w:i/>
          <w:iCs/>
          <w:color w:val="000000"/>
          <w:sz w:val="23"/>
          <w:lang w:val="en-US" w:eastAsia="es-AR"/>
        </w:rPr>
        <w:t xml:space="preserve">/auf </w:t>
      </w:r>
      <w:proofErr w:type="spellStart"/>
      <w:r w:rsidRPr="00ED57B7">
        <w:rPr>
          <w:rFonts w:ascii="Arial" w:eastAsia="Times New Roman" w:hAnsi="Arial" w:cs="Arial"/>
          <w:i/>
          <w:iCs/>
          <w:color w:val="000000"/>
          <w:sz w:val="23"/>
          <w:lang w:val="en-US" w:eastAsia="es-AR"/>
        </w:rPr>
        <w:t>Grund</w:t>
      </w:r>
      <w:proofErr w:type="spell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während</w:t>
      </w:r>
      <w:proofErr w:type="spell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wegen</w:t>
      </w:r>
      <w:proofErr w:type="spellEnd"/>
    </w:p>
    <w:p w:rsidR="00ED57B7" w:rsidRPr="00D20404" w:rsidRDefault="00ED57B7" w:rsidP="00ED57B7">
      <w:pPr>
        <w:numPr>
          <w:ilvl w:val="0"/>
          <w:numId w:val="1"/>
        </w:numPr>
        <w:shd w:val="clear" w:color="auto" w:fill="FFFFFF"/>
        <w:spacing w:after="0" w:line="336" w:lineRule="atLeast"/>
        <w:ind w:left="375" w:right="45"/>
        <w:rPr>
          <w:rFonts w:ascii="Arial" w:eastAsia="Times New Roman" w:hAnsi="Arial" w:cs="Arial"/>
          <w:color w:val="000000"/>
          <w:sz w:val="23"/>
          <w:szCs w:val="23"/>
          <w:lang w:val="de-AT" w:eastAsia="es-AR"/>
        </w:rPr>
      </w:pPr>
      <w:r w:rsidRPr="00D20404">
        <w:rPr>
          <w:rFonts w:ascii="Arial" w:eastAsia="Times New Roman" w:hAnsi="Arial" w:cs="Arial"/>
          <w:i/>
          <w:iCs/>
          <w:color w:val="000000"/>
          <w:sz w:val="23"/>
          <w:lang w:val="de-AT" w:eastAsia="es-AR"/>
        </w:rPr>
        <w:t>außerhalb, oberhalb, unterhalb, innerhalb</w:t>
      </w:r>
      <w:r w:rsidR="005E2BB0" w:rsidRPr="00D20404">
        <w:rPr>
          <w:rFonts w:ascii="Arial" w:eastAsia="Times New Roman" w:hAnsi="Arial" w:cs="Arial"/>
          <w:i/>
          <w:iCs/>
          <w:color w:val="000000"/>
          <w:sz w:val="23"/>
          <w:lang w:val="de-AT" w:eastAsia="es-AR"/>
        </w:rPr>
        <w:t xml:space="preserve"> </w:t>
      </w:r>
      <w:r w:rsidR="00D20404" w:rsidRPr="00D20404">
        <w:rPr>
          <w:rFonts w:ascii="Arial" w:eastAsia="Times New Roman" w:hAnsi="Arial" w:cs="Arial"/>
          <w:iCs/>
          <w:color w:val="000000"/>
          <w:sz w:val="23"/>
          <w:lang w:val="de-AT" w:eastAsia="es-AR"/>
        </w:rPr>
        <w:t>des Rahmens</w:t>
      </w:r>
    </w:p>
    <w:p w:rsidR="00ED57B7" w:rsidRPr="00B35B6B" w:rsidRDefault="00ED57B7" w:rsidP="00ED57B7">
      <w:pPr>
        <w:numPr>
          <w:ilvl w:val="0"/>
          <w:numId w:val="1"/>
        </w:numPr>
        <w:shd w:val="clear" w:color="auto" w:fill="FFFFFF"/>
        <w:spacing w:after="0" w:line="336" w:lineRule="atLeast"/>
        <w:ind w:left="375" w:right="45"/>
        <w:rPr>
          <w:rFonts w:ascii="Arial" w:eastAsia="Times New Roman" w:hAnsi="Arial" w:cs="Arial"/>
          <w:color w:val="000000"/>
          <w:sz w:val="23"/>
          <w:szCs w:val="23"/>
          <w:lang w:val="de-AT" w:eastAsia="es-AR"/>
        </w:rPr>
      </w:pPr>
      <w:r w:rsidRPr="00B35B6B">
        <w:rPr>
          <w:rFonts w:ascii="Arial" w:eastAsia="Times New Roman" w:hAnsi="Arial" w:cs="Arial"/>
          <w:i/>
          <w:iCs/>
          <w:color w:val="000000"/>
          <w:sz w:val="23"/>
          <w:lang w:val="de-AT" w:eastAsia="es-AR"/>
        </w:rPr>
        <w:t>beiderseits, diesseits, jenseits, unweit, entlang …, links, rechts</w:t>
      </w:r>
      <w:r w:rsidR="00D20404">
        <w:rPr>
          <w:rFonts w:ascii="Arial" w:eastAsia="Times New Roman" w:hAnsi="Arial" w:cs="Arial"/>
          <w:iCs/>
          <w:color w:val="000000"/>
          <w:sz w:val="23"/>
          <w:lang w:val="de-AT" w:eastAsia="es-AR"/>
        </w:rPr>
        <w:t xml:space="preserve"> </w:t>
      </w:r>
      <w:r w:rsidR="00D20404" w:rsidRPr="00D20404">
        <w:rPr>
          <w:rFonts w:ascii="Arial" w:eastAsia="Times New Roman" w:hAnsi="Arial" w:cs="Arial"/>
          <w:iCs/>
          <w:color w:val="000000"/>
          <w:sz w:val="18"/>
          <w:szCs w:val="18"/>
          <w:lang w:val="de-AT" w:eastAsia="es-AR"/>
        </w:rPr>
        <w:t xml:space="preserve">der Donau- Nom </w:t>
      </w:r>
      <w:r w:rsidR="00D20404" w:rsidRPr="00D20404">
        <w:rPr>
          <w:rFonts w:ascii="Arial" w:eastAsia="Times New Roman" w:hAnsi="Arial" w:cs="Arial"/>
          <w:iCs/>
          <w:color w:val="000000"/>
          <w:sz w:val="18"/>
          <w:szCs w:val="18"/>
          <w:u w:val="single"/>
          <w:lang w:val="de-AT" w:eastAsia="es-AR"/>
        </w:rPr>
        <w:t>die</w:t>
      </w:r>
      <w:r w:rsidR="00D20404" w:rsidRPr="00D20404">
        <w:rPr>
          <w:rFonts w:ascii="Arial" w:eastAsia="Times New Roman" w:hAnsi="Arial" w:cs="Arial"/>
          <w:iCs/>
          <w:color w:val="000000"/>
          <w:sz w:val="18"/>
          <w:szCs w:val="18"/>
          <w:lang w:val="de-AT" w:eastAsia="es-AR"/>
        </w:rPr>
        <w:t xml:space="preserve"> Donau</w:t>
      </w:r>
    </w:p>
    <w:p w:rsidR="00ED57B7" w:rsidRPr="00D20404" w:rsidRDefault="00ED57B7" w:rsidP="00ED57B7">
      <w:pPr>
        <w:numPr>
          <w:ilvl w:val="0"/>
          <w:numId w:val="1"/>
        </w:numPr>
        <w:shd w:val="clear" w:color="auto" w:fill="FFFFFF"/>
        <w:spacing w:after="0" w:line="336" w:lineRule="atLeast"/>
        <w:ind w:left="375" w:right="45"/>
        <w:rPr>
          <w:rFonts w:ascii="Arial" w:eastAsia="Times New Roman" w:hAnsi="Arial" w:cs="Arial"/>
          <w:color w:val="000000"/>
          <w:sz w:val="23"/>
          <w:szCs w:val="23"/>
          <w:lang w:val="de-AT" w:eastAsia="es-AR"/>
        </w:rPr>
      </w:pPr>
      <w:r w:rsidRPr="00D20404">
        <w:rPr>
          <w:rFonts w:ascii="Arial" w:eastAsia="Times New Roman" w:hAnsi="Arial" w:cs="Arial"/>
          <w:i/>
          <w:iCs/>
          <w:color w:val="000000"/>
          <w:sz w:val="23"/>
          <w:lang w:val="de-AT" w:eastAsia="es-AR"/>
        </w:rPr>
        <w:t>nördlich, östlich, südlich, westlich</w:t>
      </w:r>
      <w:r w:rsidR="00D20404" w:rsidRPr="00D20404">
        <w:rPr>
          <w:rFonts w:ascii="Arial" w:eastAsia="Times New Roman" w:hAnsi="Arial" w:cs="Arial"/>
          <w:i/>
          <w:iCs/>
          <w:color w:val="000000"/>
          <w:sz w:val="23"/>
          <w:lang w:val="de-AT" w:eastAsia="es-AR"/>
        </w:rPr>
        <w:t xml:space="preserve"> </w:t>
      </w:r>
      <w:r w:rsidR="00D20404" w:rsidRPr="00D20404">
        <w:rPr>
          <w:rFonts w:ascii="Arial" w:eastAsia="Times New Roman" w:hAnsi="Arial" w:cs="Arial"/>
          <w:iCs/>
          <w:color w:val="000000"/>
          <w:sz w:val="23"/>
          <w:lang w:val="de-AT" w:eastAsia="es-AR"/>
        </w:rPr>
        <w:t xml:space="preserve"> Italiens, Belgiens, der Schweiz, Argentiniens</w:t>
      </w:r>
    </w:p>
    <w:p w:rsidR="00ED57B7" w:rsidRPr="00D20404" w:rsidRDefault="00ED57B7" w:rsidP="00ED57B7">
      <w:pPr>
        <w:numPr>
          <w:ilvl w:val="0"/>
          <w:numId w:val="1"/>
        </w:numPr>
        <w:shd w:val="clear" w:color="auto" w:fill="FFFFFF"/>
        <w:spacing w:after="0" w:line="336" w:lineRule="atLeast"/>
        <w:ind w:left="375" w:right="45"/>
        <w:rPr>
          <w:rFonts w:ascii="Arial" w:eastAsia="Times New Roman" w:hAnsi="Arial" w:cs="Arial"/>
          <w:color w:val="000000"/>
          <w:sz w:val="23"/>
          <w:szCs w:val="23"/>
          <w:lang w:val="de-AT" w:eastAsia="es-AR"/>
        </w:rPr>
      </w:pPr>
      <w:r w:rsidRPr="00D20404">
        <w:rPr>
          <w:rFonts w:ascii="Arial" w:eastAsia="Times New Roman" w:hAnsi="Arial" w:cs="Arial"/>
          <w:i/>
          <w:iCs/>
          <w:color w:val="000000"/>
          <w:sz w:val="23"/>
          <w:lang w:val="de-AT" w:eastAsia="es-AR"/>
        </w:rPr>
        <w:t>trotz, ungeachtet</w:t>
      </w:r>
      <w:r w:rsidR="00D20404" w:rsidRPr="00D20404">
        <w:rPr>
          <w:rFonts w:ascii="Arial" w:eastAsia="Times New Roman" w:hAnsi="Arial" w:cs="Arial"/>
          <w:i/>
          <w:iCs/>
          <w:color w:val="000000"/>
          <w:sz w:val="23"/>
          <w:lang w:val="de-AT" w:eastAsia="es-AR"/>
        </w:rPr>
        <w:t xml:space="preserve"> </w:t>
      </w:r>
      <w:r w:rsidR="00D20404" w:rsidRPr="00D20404">
        <w:rPr>
          <w:rFonts w:ascii="Arial" w:eastAsia="Times New Roman" w:hAnsi="Arial" w:cs="Arial"/>
          <w:iCs/>
          <w:color w:val="000000"/>
          <w:sz w:val="23"/>
          <w:lang w:val="de-AT" w:eastAsia="es-AR"/>
        </w:rPr>
        <w:t xml:space="preserve">seiner Fehler, ihres Aussehens, </w:t>
      </w:r>
      <w:r w:rsidR="00D20404">
        <w:rPr>
          <w:rFonts w:ascii="Arial" w:eastAsia="Times New Roman" w:hAnsi="Arial" w:cs="Arial"/>
          <w:iCs/>
          <w:color w:val="000000"/>
          <w:sz w:val="23"/>
          <w:lang w:val="de-AT" w:eastAsia="es-AR"/>
        </w:rPr>
        <w:t>unseres Kummers</w:t>
      </w:r>
    </w:p>
    <w:p w:rsidR="00ED57B7" w:rsidRPr="00B35B6B" w:rsidRDefault="00ED57B7" w:rsidP="00ED57B7">
      <w:pPr>
        <w:shd w:val="clear" w:color="auto" w:fill="FFFFFF"/>
        <w:spacing w:before="225" w:after="120" w:line="288" w:lineRule="atLeast"/>
        <w:ind w:left="75" w:right="150"/>
        <w:outlineLvl w:val="2"/>
        <w:rPr>
          <w:rFonts w:ascii="Arial" w:eastAsia="Times New Roman" w:hAnsi="Arial" w:cs="Arial"/>
          <w:color w:val="D95555"/>
          <w:lang w:val="de-AT" w:eastAsia="es-AR"/>
        </w:rPr>
      </w:pPr>
      <w:r w:rsidRPr="00B35B6B">
        <w:rPr>
          <w:rFonts w:ascii="Arial" w:eastAsia="Times New Roman" w:hAnsi="Arial" w:cs="Arial"/>
          <w:color w:val="D95555"/>
          <w:lang w:val="de-AT" w:eastAsia="es-AR"/>
        </w:rPr>
        <w:t xml:space="preserve">Verben, die </w:t>
      </w:r>
      <w:r w:rsidRPr="00D20404">
        <w:rPr>
          <w:rFonts w:ascii="Arial" w:eastAsia="Times New Roman" w:hAnsi="Arial" w:cs="Arial"/>
          <w:color w:val="D95555"/>
          <w:u w:val="single"/>
          <w:lang w:val="de-AT" w:eastAsia="es-AR"/>
        </w:rPr>
        <w:t xml:space="preserve">Genitiv </w:t>
      </w:r>
      <w:r w:rsidRPr="00B35B6B">
        <w:rPr>
          <w:rFonts w:ascii="Arial" w:eastAsia="Times New Roman" w:hAnsi="Arial" w:cs="Arial"/>
          <w:color w:val="D95555"/>
          <w:lang w:val="de-AT" w:eastAsia="es-AR"/>
        </w:rPr>
        <w:t>verlangen, sind zum Beispiel:</w:t>
      </w:r>
    </w:p>
    <w:p w:rsidR="00ED57B7" w:rsidRPr="00B35B6B" w:rsidRDefault="00ED57B7" w:rsidP="00ED57B7">
      <w:pPr>
        <w:numPr>
          <w:ilvl w:val="0"/>
          <w:numId w:val="2"/>
        </w:numPr>
        <w:shd w:val="clear" w:color="auto" w:fill="FFFFFF"/>
        <w:spacing w:after="0" w:line="336" w:lineRule="atLeast"/>
        <w:ind w:left="375" w:right="45"/>
        <w:rPr>
          <w:rFonts w:ascii="Arial" w:eastAsia="Times New Roman" w:hAnsi="Arial" w:cs="Arial"/>
          <w:color w:val="000000"/>
          <w:sz w:val="23"/>
          <w:szCs w:val="23"/>
          <w:lang w:val="de-AT" w:eastAsia="es-AR"/>
        </w:rPr>
      </w:pPr>
      <w:r w:rsidRPr="00B35B6B">
        <w:rPr>
          <w:rFonts w:ascii="Arial" w:eastAsia="Times New Roman" w:hAnsi="Arial" w:cs="Arial"/>
          <w:color w:val="000000"/>
          <w:sz w:val="23"/>
          <w:u w:val="single"/>
          <w:lang w:val="de-AT" w:eastAsia="es-AR"/>
        </w:rPr>
        <w:t>jemanden einer Sache</w:t>
      </w:r>
      <w:r w:rsidRPr="00B35B6B">
        <w:rPr>
          <w:rFonts w:ascii="Arial" w:eastAsia="Times New Roman" w:hAnsi="Arial" w:cs="Arial"/>
          <w:i/>
          <w:iCs/>
          <w:color w:val="000000"/>
          <w:sz w:val="23"/>
          <w:lang w:val="de-AT" w:eastAsia="es-AR"/>
        </w:rPr>
        <w:t> anklagen, beschuldigen, bezichtigen, überführen</w:t>
      </w:r>
    </w:p>
    <w:p w:rsidR="00ED57B7" w:rsidRPr="00ED57B7" w:rsidRDefault="00ED57B7" w:rsidP="00ED57B7">
      <w:pPr>
        <w:numPr>
          <w:ilvl w:val="0"/>
          <w:numId w:val="2"/>
        </w:numPr>
        <w:shd w:val="clear" w:color="auto" w:fill="FFFFFF"/>
        <w:spacing w:after="0" w:line="336" w:lineRule="atLeast"/>
        <w:ind w:left="375" w:right="45"/>
        <w:rPr>
          <w:rFonts w:ascii="Arial" w:eastAsia="Times New Roman" w:hAnsi="Arial" w:cs="Arial"/>
          <w:color w:val="000000"/>
          <w:sz w:val="23"/>
          <w:szCs w:val="23"/>
          <w:lang w:val="en-US" w:eastAsia="es-AR"/>
        </w:rPr>
      </w:pPr>
      <w:proofErr w:type="spellStart"/>
      <w:r w:rsidRPr="00ED57B7">
        <w:rPr>
          <w:rFonts w:ascii="Arial" w:eastAsia="Times New Roman" w:hAnsi="Arial" w:cs="Arial"/>
          <w:color w:val="000000"/>
          <w:sz w:val="23"/>
          <w:u w:val="single"/>
          <w:lang w:val="en-US" w:eastAsia="es-AR"/>
        </w:rPr>
        <w:t>sich</w:t>
      </w:r>
      <w:proofErr w:type="spellEnd"/>
      <w:r w:rsidRPr="00ED57B7">
        <w:rPr>
          <w:rFonts w:ascii="Arial" w:eastAsia="Times New Roman" w:hAnsi="Arial" w:cs="Arial"/>
          <w:color w:val="000000"/>
          <w:sz w:val="23"/>
          <w:u w:val="single"/>
          <w:lang w:val="en-US" w:eastAsia="es-AR"/>
        </w:rPr>
        <w:t xml:space="preserve"> </w:t>
      </w:r>
      <w:proofErr w:type="spellStart"/>
      <w:r w:rsidRPr="00ED57B7">
        <w:rPr>
          <w:rFonts w:ascii="Arial" w:eastAsia="Times New Roman" w:hAnsi="Arial" w:cs="Arial"/>
          <w:color w:val="000000"/>
          <w:sz w:val="23"/>
          <w:u w:val="single"/>
          <w:lang w:val="en-US" w:eastAsia="es-AR"/>
        </w:rPr>
        <w:t>einer</w:t>
      </w:r>
      <w:proofErr w:type="spellEnd"/>
      <w:r w:rsidRPr="00ED57B7">
        <w:rPr>
          <w:rFonts w:ascii="Arial" w:eastAsia="Times New Roman" w:hAnsi="Arial" w:cs="Arial"/>
          <w:color w:val="000000"/>
          <w:sz w:val="23"/>
          <w:u w:val="single"/>
          <w:lang w:val="en-US" w:eastAsia="es-AR"/>
        </w:rPr>
        <w:t xml:space="preserve"> </w:t>
      </w:r>
      <w:proofErr w:type="spellStart"/>
      <w:r w:rsidRPr="00ED57B7">
        <w:rPr>
          <w:rFonts w:ascii="Arial" w:eastAsia="Times New Roman" w:hAnsi="Arial" w:cs="Arial"/>
          <w:color w:val="000000"/>
          <w:sz w:val="23"/>
          <w:u w:val="single"/>
          <w:lang w:val="en-US" w:eastAsia="es-AR"/>
        </w:rPr>
        <w:t>Sache</w:t>
      </w:r>
      <w:proofErr w:type="spellEnd"/>
      <w:r w:rsidRPr="00ED57B7">
        <w:rPr>
          <w:rFonts w:ascii="Arial" w:eastAsia="Times New Roman" w:hAnsi="Arial" w:cs="Arial"/>
          <w:i/>
          <w:iCs/>
          <w:color w:val="000000"/>
          <w:sz w:val="23"/>
          <w:lang w:val="en-US" w:eastAsia="es-AR"/>
        </w:rPr>
        <w:t> </w:t>
      </w:r>
      <w:proofErr w:type="spellStart"/>
      <w:r w:rsidRPr="00ED57B7">
        <w:rPr>
          <w:rFonts w:ascii="Arial" w:eastAsia="Times New Roman" w:hAnsi="Arial" w:cs="Arial"/>
          <w:i/>
          <w:iCs/>
          <w:color w:val="000000"/>
          <w:sz w:val="23"/>
          <w:lang w:val="en-US" w:eastAsia="es-AR"/>
        </w:rPr>
        <w:t>brüsten</w:t>
      </w:r>
      <w:proofErr w:type="spell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enthalten</w:t>
      </w:r>
      <w:proofErr w:type="spell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rühmen</w:t>
      </w:r>
      <w:proofErr w:type="spell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schämen</w:t>
      </w:r>
      <w:proofErr w:type="spell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erinnern</w:t>
      </w:r>
      <w:proofErr w:type="spell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freuen</w:t>
      </w:r>
      <w:proofErr w:type="spellEnd"/>
    </w:p>
    <w:p w:rsidR="00ED57B7" w:rsidRPr="00ED57B7" w:rsidRDefault="00ED57B7" w:rsidP="00ED57B7">
      <w:pPr>
        <w:numPr>
          <w:ilvl w:val="0"/>
          <w:numId w:val="2"/>
        </w:numPr>
        <w:shd w:val="clear" w:color="auto" w:fill="FFFFFF"/>
        <w:spacing w:after="0" w:line="336" w:lineRule="atLeast"/>
        <w:ind w:left="375" w:right="45"/>
        <w:rPr>
          <w:rFonts w:ascii="Arial" w:eastAsia="Times New Roman" w:hAnsi="Arial" w:cs="Arial"/>
          <w:color w:val="000000"/>
          <w:sz w:val="23"/>
          <w:szCs w:val="23"/>
          <w:lang w:val="en-US" w:eastAsia="es-AR"/>
        </w:rPr>
      </w:pPr>
      <w:proofErr w:type="spellStart"/>
      <w:r w:rsidRPr="00ED57B7">
        <w:rPr>
          <w:rFonts w:ascii="Arial" w:eastAsia="Times New Roman" w:hAnsi="Arial" w:cs="Arial"/>
          <w:color w:val="000000"/>
          <w:sz w:val="23"/>
          <w:u w:val="single"/>
          <w:lang w:val="en-US" w:eastAsia="es-AR"/>
        </w:rPr>
        <w:t>einer</w:t>
      </w:r>
      <w:proofErr w:type="spellEnd"/>
      <w:r w:rsidRPr="00ED57B7">
        <w:rPr>
          <w:rFonts w:ascii="Arial" w:eastAsia="Times New Roman" w:hAnsi="Arial" w:cs="Arial"/>
          <w:color w:val="000000"/>
          <w:sz w:val="23"/>
          <w:u w:val="single"/>
          <w:lang w:val="en-US" w:eastAsia="es-AR"/>
        </w:rPr>
        <w:t xml:space="preserve"> </w:t>
      </w:r>
      <w:proofErr w:type="spellStart"/>
      <w:r w:rsidRPr="00ED57B7">
        <w:rPr>
          <w:rFonts w:ascii="Arial" w:eastAsia="Times New Roman" w:hAnsi="Arial" w:cs="Arial"/>
          <w:color w:val="000000"/>
          <w:sz w:val="23"/>
          <w:u w:val="single"/>
          <w:lang w:val="en-US" w:eastAsia="es-AR"/>
        </w:rPr>
        <w:t>Sache</w:t>
      </w:r>
      <w:proofErr w:type="spellEnd"/>
      <w:r w:rsidRPr="00ED57B7">
        <w:rPr>
          <w:rFonts w:ascii="Arial" w:eastAsia="Times New Roman" w:hAnsi="Arial" w:cs="Arial"/>
          <w:i/>
          <w:iCs/>
          <w:color w:val="000000"/>
          <w:sz w:val="23"/>
          <w:lang w:val="en-US" w:eastAsia="es-AR"/>
        </w:rPr>
        <w:t> </w:t>
      </w:r>
      <w:proofErr w:type="spellStart"/>
      <w:r w:rsidRPr="00ED57B7">
        <w:rPr>
          <w:rFonts w:ascii="Arial" w:eastAsia="Times New Roman" w:hAnsi="Arial" w:cs="Arial"/>
          <w:i/>
          <w:iCs/>
          <w:color w:val="000000"/>
          <w:sz w:val="23"/>
          <w:lang w:val="en-US" w:eastAsia="es-AR"/>
        </w:rPr>
        <w:t>gedenken</w:t>
      </w:r>
      <w:proofErr w:type="spellEnd"/>
      <w:r w:rsidRPr="00ED57B7">
        <w:rPr>
          <w:rFonts w:ascii="Arial" w:eastAsia="Times New Roman" w:hAnsi="Arial" w:cs="Arial"/>
          <w:i/>
          <w:iCs/>
          <w:color w:val="000000"/>
          <w:sz w:val="23"/>
          <w:lang w:val="en-US" w:eastAsia="es-AR"/>
        </w:rPr>
        <w:t xml:space="preserve">, Herr </w:t>
      </w:r>
      <w:proofErr w:type="spellStart"/>
      <w:r w:rsidRPr="00ED57B7">
        <w:rPr>
          <w:rFonts w:ascii="Arial" w:eastAsia="Times New Roman" w:hAnsi="Arial" w:cs="Arial"/>
          <w:i/>
          <w:iCs/>
          <w:color w:val="000000"/>
          <w:sz w:val="23"/>
          <w:lang w:val="en-US" w:eastAsia="es-AR"/>
        </w:rPr>
        <w:t>werden</w:t>
      </w:r>
      <w:proofErr w:type="spellEnd"/>
      <w:r w:rsidRPr="00ED57B7">
        <w:rPr>
          <w:rFonts w:ascii="Arial" w:eastAsia="Times New Roman" w:hAnsi="Arial" w:cs="Arial"/>
          <w:i/>
          <w:iCs/>
          <w:color w:val="000000"/>
          <w:sz w:val="23"/>
          <w:lang w:val="en-US" w:eastAsia="es-AR"/>
        </w:rPr>
        <w:t xml:space="preserve">, </w:t>
      </w:r>
      <w:proofErr w:type="spellStart"/>
      <w:r w:rsidRPr="00ED57B7">
        <w:rPr>
          <w:rFonts w:ascii="Arial" w:eastAsia="Times New Roman" w:hAnsi="Arial" w:cs="Arial"/>
          <w:i/>
          <w:iCs/>
          <w:color w:val="000000"/>
          <w:sz w:val="23"/>
          <w:lang w:val="en-US" w:eastAsia="es-AR"/>
        </w:rPr>
        <w:t>bedürfen</w:t>
      </w:r>
      <w:proofErr w:type="spellEnd"/>
    </w:p>
    <w:p w:rsidR="00D01EA0" w:rsidRPr="00B35B6B" w:rsidRDefault="00ED57B7" w:rsidP="00D01EA0">
      <w:pPr>
        <w:numPr>
          <w:ilvl w:val="0"/>
          <w:numId w:val="3"/>
        </w:numPr>
        <w:shd w:val="clear" w:color="auto" w:fill="FFFFFF"/>
        <w:spacing w:after="0" w:line="336" w:lineRule="atLeast"/>
        <w:ind w:left="375" w:right="45"/>
        <w:rPr>
          <w:rFonts w:ascii="Arial" w:eastAsia="Times New Roman" w:hAnsi="Arial" w:cs="Arial"/>
          <w:color w:val="000000"/>
          <w:sz w:val="23"/>
          <w:szCs w:val="23"/>
          <w:lang w:val="de-AT" w:eastAsia="es-AR"/>
        </w:rPr>
      </w:pPr>
      <w:r w:rsidRPr="00B35B6B">
        <w:rPr>
          <w:rFonts w:ascii="Arial" w:eastAsia="Times New Roman" w:hAnsi="Arial" w:cs="Arial"/>
          <w:color w:val="D95555"/>
          <w:lang w:val="de-AT" w:eastAsia="es-AR"/>
        </w:rPr>
        <w:t>Adjektive, die Genitiv verlangen:</w:t>
      </w:r>
      <w:r w:rsidR="00D01EA0">
        <w:rPr>
          <w:rFonts w:ascii="Arial" w:eastAsia="Times New Roman" w:hAnsi="Arial" w:cs="Arial"/>
          <w:color w:val="D95555"/>
          <w:lang w:val="de-AT" w:eastAsia="es-AR"/>
        </w:rPr>
        <w:t xml:space="preserve"> </w:t>
      </w:r>
      <w:r w:rsidR="00D01EA0" w:rsidRPr="00B35B6B">
        <w:rPr>
          <w:rFonts w:ascii="Arial" w:eastAsia="Times New Roman" w:hAnsi="Arial" w:cs="Arial"/>
          <w:color w:val="000000"/>
          <w:sz w:val="23"/>
          <w:u w:val="single"/>
          <w:lang w:val="de-AT" w:eastAsia="es-AR"/>
        </w:rPr>
        <w:t>einer Sache</w:t>
      </w:r>
      <w:r w:rsidR="00D01EA0" w:rsidRPr="00B35B6B">
        <w:rPr>
          <w:rFonts w:ascii="Arial" w:eastAsia="Times New Roman" w:hAnsi="Arial" w:cs="Arial"/>
          <w:i/>
          <w:iCs/>
          <w:color w:val="000000"/>
          <w:sz w:val="23"/>
          <w:lang w:val="de-AT" w:eastAsia="es-AR"/>
        </w:rPr>
        <w:t> kundig, mächtig, (un)würdig, überdrüssig </w:t>
      </w:r>
      <w:r w:rsidR="00D01EA0" w:rsidRPr="00B35B6B">
        <w:rPr>
          <w:rFonts w:ascii="Arial" w:eastAsia="Times New Roman" w:hAnsi="Arial" w:cs="Arial"/>
          <w:color w:val="000000"/>
          <w:sz w:val="23"/>
          <w:u w:val="single"/>
          <w:lang w:val="de-AT" w:eastAsia="es-AR"/>
        </w:rPr>
        <w:t>sein</w:t>
      </w:r>
    </w:p>
    <w:p w:rsidR="00ED57B7" w:rsidRPr="00B35B6B" w:rsidRDefault="00ED57B7" w:rsidP="00ED57B7">
      <w:pPr>
        <w:shd w:val="clear" w:color="auto" w:fill="FFFFFF"/>
        <w:spacing w:before="225" w:after="120" w:line="288" w:lineRule="atLeast"/>
        <w:ind w:left="75" w:right="150"/>
        <w:outlineLvl w:val="2"/>
        <w:rPr>
          <w:rFonts w:ascii="Arial" w:eastAsia="Times New Roman" w:hAnsi="Arial" w:cs="Arial"/>
          <w:color w:val="D95555"/>
          <w:lang w:val="de-AT" w:eastAsia="es-AR"/>
        </w:rPr>
      </w:pPr>
    </w:p>
    <w:p w:rsidR="00ED57B7" w:rsidRPr="00B35B6B" w:rsidRDefault="00ED57B7" w:rsidP="00262D6C">
      <w:pPr>
        <w:spacing w:after="0"/>
        <w:rPr>
          <w:rFonts w:ascii="Helvetica" w:hAnsi="Helvetica" w:cs="Helvetica"/>
          <w:bCs/>
          <w:color w:val="000000" w:themeColor="text1"/>
          <w:sz w:val="20"/>
          <w:szCs w:val="20"/>
          <w:lang w:val="de-AT"/>
        </w:rPr>
      </w:pPr>
    </w:p>
    <w:p w:rsidR="004E009F" w:rsidRDefault="004E009F">
      <w:pPr>
        <w:rPr>
          <w:lang w:val="fr-FR"/>
        </w:rPr>
      </w:pPr>
      <w:proofErr w:type="spellStart"/>
      <w:r w:rsidRPr="00CA2887">
        <w:rPr>
          <w:lang w:val="fr-FR"/>
        </w:rPr>
        <w:t>Alemania</w:t>
      </w:r>
      <w:proofErr w:type="spellEnd"/>
      <w:r w:rsidRPr="00CA2887">
        <w:rPr>
          <w:lang w:val="fr-FR"/>
        </w:rPr>
        <w:t xml:space="preserve"> </w:t>
      </w:r>
      <w:hyperlink r:id="rId7" w:history="1">
        <w:r w:rsidRPr="007F22AF">
          <w:rPr>
            <w:rStyle w:val="Hipervnculo"/>
            <w:lang w:val="fr-FR"/>
          </w:rPr>
          <w:t>http://www.dw.de/alemania-rezagada-en-igualdad-de-g%C3%A9nero/a-17242211</w:t>
        </w:r>
      </w:hyperlink>
      <w:r>
        <w:rPr>
          <w:lang w:val="fr-FR"/>
        </w:rPr>
        <w:t xml:space="preserve"> </w:t>
      </w:r>
    </w:p>
    <w:p w:rsidR="004E009F" w:rsidRDefault="004E009F">
      <w:pPr>
        <w:rPr>
          <w:lang w:val="fr-FR"/>
        </w:rPr>
      </w:pPr>
      <w:r>
        <w:rPr>
          <w:lang w:val="fr-FR"/>
        </w:rPr>
        <w:t xml:space="preserve">BRD notas de 2010 </w:t>
      </w:r>
      <w:hyperlink r:id="rId8" w:history="1">
        <w:r w:rsidRPr="007F22AF">
          <w:rPr>
            <w:rStyle w:val="Hipervnculo"/>
            <w:lang w:val="fr-FR"/>
          </w:rPr>
          <w:t>http://www.dw.de/persiste-gran-desigualdad-de-g%C3%A9nero-en-mercado-laboral-alem%C3%A1n/a-5325902</w:t>
        </w:r>
      </w:hyperlink>
      <w:r>
        <w:rPr>
          <w:lang w:val="fr-FR"/>
        </w:rPr>
        <w:t xml:space="preserve"> </w:t>
      </w:r>
    </w:p>
    <w:p w:rsidR="002968C4" w:rsidRPr="002968C4" w:rsidRDefault="002968C4">
      <w:r w:rsidRPr="002968C4">
        <w:t xml:space="preserve">España y Alemania </w:t>
      </w:r>
      <w:hyperlink r:id="rId9" w:history="1">
        <w:r w:rsidRPr="007F22AF">
          <w:rPr>
            <w:rStyle w:val="Hipervnculo"/>
          </w:rPr>
          <w:t>http://sociedad.elpais.com/sociedad/2013/06/13/actualidad/1371141868_921746.html</w:t>
        </w:r>
      </w:hyperlink>
      <w:r>
        <w:t xml:space="preserve"> </w:t>
      </w:r>
    </w:p>
    <w:p w:rsidR="00F41C06" w:rsidRDefault="00F41C06">
      <w:pPr>
        <w:rPr>
          <w:lang w:val="en-US"/>
        </w:rPr>
      </w:pPr>
      <w:r w:rsidRPr="00F41C06">
        <w:rPr>
          <w:lang w:val="en-US"/>
        </w:rPr>
        <w:t xml:space="preserve">Land </w:t>
      </w:r>
      <w:proofErr w:type="spellStart"/>
      <w:r w:rsidRPr="00F41C06">
        <w:rPr>
          <w:lang w:val="en-US"/>
        </w:rPr>
        <w:t>Nordrhein-</w:t>
      </w:r>
      <w:proofErr w:type="gramStart"/>
      <w:r w:rsidRPr="00F41C06">
        <w:rPr>
          <w:lang w:val="en-US"/>
        </w:rPr>
        <w:t>Westfahlen</w:t>
      </w:r>
      <w:proofErr w:type="spellEnd"/>
      <w:r w:rsidRPr="00F41C06">
        <w:rPr>
          <w:lang w:val="en-US"/>
        </w:rPr>
        <w:t xml:space="preserve"> </w:t>
      </w:r>
      <w:r>
        <w:rPr>
          <w:lang w:val="en-US"/>
        </w:rPr>
        <w:t xml:space="preserve"> </w:t>
      </w:r>
      <w:proofErr w:type="gramEnd"/>
      <w:r w:rsidR="005A356F">
        <w:rPr>
          <w:lang w:val="en-US"/>
        </w:rPr>
        <w:fldChar w:fldCharType="begin"/>
      </w:r>
      <w:r>
        <w:rPr>
          <w:lang w:val="en-US"/>
        </w:rPr>
        <w:instrText xml:space="preserve"> HYPERLINK "</w:instrText>
      </w:r>
      <w:r w:rsidRPr="00F41C06">
        <w:rPr>
          <w:lang w:val="en-US"/>
        </w:rPr>
        <w:instrText>http://www.hjordan.de/lgg/LGG_NRW.html</w:instrText>
      </w:r>
      <w:r>
        <w:rPr>
          <w:lang w:val="en-US"/>
        </w:rPr>
        <w:instrText xml:space="preserve">" </w:instrText>
      </w:r>
      <w:r w:rsidR="005A356F">
        <w:rPr>
          <w:lang w:val="en-US"/>
        </w:rPr>
        <w:fldChar w:fldCharType="separate"/>
      </w:r>
      <w:r w:rsidRPr="007F22AF">
        <w:rPr>
          <w:rStyle w:val="Hipervnculo"/>
          <w:lang w:val="en-US"/>
        </w:rPr>
        <w:t>http://www.hjordan.de/lgg/LGG_NRW.html</w:t>
      </w:r>
      <w:r w:rsidR="005A356F">
        <w:rPr>
          <w:lang w:val="en-US"/>
        </w:rPr>
        <w:fldChar w:fldCharType="end"/>
      </w:r>
      <w:r>
        <w:rPr>
          <w:lang w:val="en-US"/>
        </w:rPr>
        <w:t xml:space="preserve"> </w:t>
      </w:r>
    </w:p>
    <w:p w:rsidR="00620AE4" w:rsidRDefault="00620AE4">
      <w:pPr>
        <w:rPr>
          <w:lang w:val="en-US"/>
        </w:rPr>
      </w:pPr>
      <w:r>
        <w:rPr>
          <w:lang w:val="en-US"/>
        </w:rPr>
        <w:t xml:space="preserve">Land Thüringen </w:t>
      </w:r>
      <w:hyperlink r:id="rId10" w:history="1">
        <w:r w:rsidRPr="007F22AF">
          <w:rPr>
            <w:rStyle w:val="Hipervnculo"/>
            <w:lang w:val="en-US"/>
          </w:rPr>
          <w:t>http://landesrecht.thueringen.de/jportal/?quelle=jlink&amp;query=GleichstG+TH&amp;psml=bsthueprod.psml&amp;max=true&amp;aiz=true</w:t>
        </w:r>
      </w:hyperlink>
      <w:r>
        <w:rPr>
          <w:lang w:val="en-US"/>
        </w:rPr>
        <w:t xml:space="preserve"> </w:t>
      </w:r>
    </w:p>
    <w:p w:rsidR="00620AE4" w:rsidRDefault="00620AE4">
      <w:pPr>
        <w:rPr>
          <w:lang w:val="en-US"/>
        </w:rPr>
      </w:pPr>
      <w:r>
        <w:rPr>
          <w:lang w:val="en-US"/>
        </w:rPr>
        <w:t xml:space="preserve">Land Hamburg </w:t>
      </w:r>
      <w:hyperlink r:id="rId11" w:history="1">
        <w:r w:rsidRPr="007F22AF">
          <w:rPr>
            <w:rStyle w:val="Hipervnculo"/>
            <w:lang w:val="en-US"/>
          </w:rPr>
          <w:t>http://www.landesrecht-hamburg.de/jportal/portal/page/bshaprod.psml;jsessionid=E70EFD33891834D2A270DCADB29F51C0.jp24?showdoccase=1&amp;st=null&amp;doc.id=jlr-GleichstGHA2015rahmen&amp;doc.part=X&amp;doc.origin=bs</w:t>
        </w:r>
      </w:hyperlink>
      <w:r>
        <w:rPr>
          <w:lang w:val="en-US"/>
        </w:rPr>
        <w:t xml:space="preserve"> </w:t>
      </w:r>
    </w:p>
    <w:p w:rsidR="00AD4817" w:rsidRDefault="00AD4817">
      <w:pPr>
        <w:rPr>
          <w:lang w:val="en-US"/>
        </w:rPr>
      </w:pPr>
      <w:proofErr w:type="spellStart"/>
      <w:proofErr w:type="gramStart"/>
      <w:r>
        <w:rPr>
          <w:lang w:val="en-US"/>
        </w:rPr>
        <w:t>Schweiz</w:t>
      </w:r>
      <w:proofErr w:type="spellEnd"/>
      <w:r>
        <w:rPr>
          <w:lang w:val="en-US"/>
        </w:rPr>
        <w:t xml:space="preserve">  </w:t>
      </w:r>
      <w:proofErr w:type="gramEnd"/>
      <w:r w:rsidR="005A356F">
        <w:rPr>
          <w:lang w:val="en-US"/>
        </w:rPr>
        <w:fldChar w:fldCharType="begin"/>
      </w:r>
      <w:r>
        <w:rPr>
          <w:lang w:val="en-US"/>
        </w:rPr>
        <w:instrText xml:space="preserve"> HYPERLINK "</w:instrText>
      </w:r>
      <w:r w:rsidRPr="00AD4817">
        <w:rPr>
          <w:lang w:val="en-US"/>
        </w:rPr>
        <w:instrText>http://www.humanrights.ch/de/menschenrechte-themen/diskriminierung</w:instrText>
      </w:r>
      <w:r>
        <w:rPr>
          <w:lang w:val="en-US"/>
        </w:rPr>
        <w:instrText xml:space="preserve">sverbot/rechtslage-ch/frau-mann" </w:instrText>
      </w:r>
      <w:r w:rsidR="005A356F">
        <w:rPr>
          <w:lang w:val="en-US"/>
        </w:rPr>
        <w:fldChar w:fldCharType="separate"/>
      </w:r>
      <w:r w:rsidRPr="007F22AF">
        <w:rPr>
          <w:rStyle w:val="Hipervnculo"/>
          <w:lang w:val="en-US"/>
        </w:rPr>
        <w:t>http://www.humanrights.ch/de/menschenrechte-themen/diskriminierungsverbot/rechtslage-ch/frau-mann</w:t>
      </w:r>
      <w:r w:rsidR="005A356F">
        <w:rPr>
          <w:lang w:val="en-US"/>
        </w:rPr>
        <w:fldChar w:fldCharType="end"/>
      </w:r>
      <w:r>
        <w:rPr>
          <w:lang w:val="en-US"/>
        </w:rPr>
        <w:t xml:space="preserve"> </w:t>
      </w:r>
    </w:p>
    <w:p w:rsidR="00837125" w:rsidRDefault="00837125">
      <w:pPr>
        <w:rPr>
          <w:lang w:val="en-US"/>
        </w:rPr>
      </w:pPr>
      <w:proofErr w:type="spellStart"/>
      <w:r>
        <w:rPr>
          <w:lang w:val="en-US"/>
        </w:rPr>
        <w:t>Kanton</w:t>
      </w:r>
      <w:proofErr w:type="spellEnd"/>
      <w:r>
        <w:rPr>
          <w:lang w:val="en-US"/>
        </w:rPr>
        <w:t xml:space="preserve"> Bern </w:t>
      </w:r>
      <w:hyperlink r:id="rId12" w:history="1">
        <w:r w:rsidRPr="007F22AF">
          <w:rPr>
            <w:rStyle w:val="Hipervnculo"/>
            <w:lang w:val="en-US"/>
          </w:rPr>
          <w:t>http://www.sta.be.ch/sta/de/index/gleichstellung/gleichstellung/arbeit_und_laufbahn/gleichstellungsgesetz.html</w:t>
        </w:r>
      </w:hyperlink>
      <w:r>
        <w:rPr>
          <w:lang w:val="en-US"/>
        </w:rPr>
        <w:t xml:space="preserve"> </w:t>
      </w:r>
    </w:p>
    <w:p w:rsidR="00837125" w:rsidRDefault="00837125">
      <w:pPr>
        <w:rPr>
          <w:lang w:val="en-US"/>
        </w:rPr>
      </w:pPr>
      <w:proofErr w:type="spellStart"/>
      <w:r>
        <w:rPr>
          <w:lang w:val="en-US"/>
        </w:rPr>
        <w:t>Fürstentum</w:t>
      </w:r>
      <w:proofErr w:type="spellEnd"/>
      <w:r>
        <w:rPr>
          <w:lang w:val="en-US"/>
        </w:rPr>
        <w:t xml:space="preserve"> Liechtenstein </w:t>
      </w:r>
      <w:hyperlink r:id="rId13" w:history="1">
        <w:r w:rsidRPr="007F22AF">
          <w:rPr>
            <w:rStyle w:val="Hipervnculo"/>
            <w:lang w:val="en-US"/>
          </w:rPr>
          <w:t>https://www.gesetze.li/Seite1.jsp?LGBl=1999096.xml&amp;Searchstring=glg&amp;showLGBl=true</w:t>
        </w:r>
      </w:hyperlink>
      <w:r>
        <w:rPr>
          <w:lang w:val="en-US"/>
        </w:rPr>
        <w:t xml:space="preserve"> </w:t>
      </w:r>
    </w:p>
    <w:p w:rsidR="00D26B21" w:rsidRPr="00D26B21" w:rsidRDefault="00D26B21" w:rsidP="00D26B21">
      <w:pPr>
        <w:rPr>
          <w:lang w:val="en-US"/>
        </w:rPr>
      </w:pPr>
      <w:r>
        <w:rPr>
          <w:lang w:val="en-US"/>
        </w:rPr>
        <w:t xml:space="preserve">BRD </w:t>
      </w:r>
      <w:hyperlink r:id="rId14" w:history="1">
        <w:r w:rsidRPr="007F22AF">
          <w:rPr>
            <w:rStyle w:val="Hipervnculo"/>
            <w:lang w:val="en-US"/>
          </w:rPr>
          <w:t>http://www.zeit.de/karriere/beruf/2012-11/arbeitsrecht-agg-frauen-einstellen</w:t>
        </w:r>
      </w:hyperlink>
      <w:r>
        <w:rPr>
          <w:lang w:val="en-US"/>
        </w:rPr>
        <w:t xml:space="preserve">  </w:t>
      </w:r>
      <w:r w:rsidRPr="00D26B21">
        <w:rPr>
          <w:rFonts w:ascii="Arial" w:hAnsi="Arial" w:cs="Arial"/>
          <w:color w:val="222222"/>
          <w:lang w:val="en-US"/>
        </w:rPr>
        <w:t>Das</w:t>
      </w:r>
      <w:r w:rsidRPr="00D26B21">
        <w:rPr>
          <w:rStyle w:val="apple-converted-space"/>
          <w:rFonts w:ascii="Arial" w:hAnsi="Arial" w:cs="Arial"/>
          <w:color w:val="222222"/>
          <w:lang w:val="en-US"/>
        </w:rPr>
        <w:t> </w:t>
      </w:r>
      <w:proofErr w:type="spellStart"/>
      <w:r w:rsidRPr="00D26B21">
        <w:rPr>
          <w:rStyle w:val="Textoennegrita"/>
          <w:rFonts w:ascii="Arial" w:hAnsi="Arial" w:cs="Arial"/>
          <w:color w:val="222222"/>
          <w:lang w:val="en-US"/>
        </w:rPr>
        <w:t>Allgemeine</w:t>
      </w:r>
      <w:proofErr w:type="spellEnd"/>
      <w:r w:rsidRPr="00D26B21">
        <w:rPr>
          <w:rStyle w:val="Textoennegrita"/>
          <w:rFonts w:ascii="Arial" w:hAnsi="Arial" w:cs="Arial"/>
          <w:color w:val="222222"/>
          <w:lang w:val="en-US"/>
        </w:rPr>
        <w:t xml:space="preserve"> </w:t>
      </w:r>
      <w:proofErr w:type="spellStart"/>
      <w:r w:rsidRPr="00D26B21">
        <w:rPr>
          <w:rStyle w:val="Textoennegrita"/>
          <w:rFonts w:ascii="Arial" w:hAnsi="Arial" w:cs="Arial"/>
          <w:color w:val="222222"/>
          <w:lang w:val="en-US"/>
        </w:rPr>
        <w:t>Gleichstellungsgesetz</w:t>
      </w:r>
      <w:proofErr w:type="spellEnd"/>
      <w:r w:rsidRPr="00D26B21">
        <w:rPr>
          <w:rStyle w:val="Textoennegrita"/>
          <w:rFonts w:ascii="Arial" w:hAnsi="Arial" w:cs="Arial"/>
          <w:color w:val="222222"/>
          <w:lang w:val="en-US"/>
        </w:rPr>
        <w:t xml:space="preserve"> (AGG)</w:t>
      </w:r>
      <w:r w:rsidRPr="00D26B21">
        <w:rPr>
          <w:rStyle w:val="apple-converted-space"/>
          <w:rFonts w:ascii="Arial" w:hAnsi="Arial" w:cs="Arial"/>
          <w:color w:val="222222"/>
          <w:lang w:val="en-US"/>
        </w:rPr>
        <w:t> </w:t>
      </w:r>
      <w:proofErr w:type="spellStart"/>
      <w:r w:rsidRPr="00D26B21">
        <w:rPr>
          <w:rFonts w:ascii="Arial" w:hAnsi="Arial" w:cs="Arial"/>
          <w:color w:val="222222"/>
          <w:lang w:val="en-US"/>
        </w:rPr>
        <w:t>soll</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Menschen</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schützen</w:t>
      </w:r>
      <w:proofErr w:type="spellEnd"/>
      <w:r w:rsidRPr="00D26B21">
        <w:rPr>
          <w:rFonts w:ascii="Arial" w:hAnsi="Arial" w:cs="Arial"/>
          <w:color w:val="222222"/>
          <w:lang w:val="en-US"/>
        </w:rPr>
        <w:t xml:space="preserve">, die </w:t>
      </w:r>
      <w:proofErr w:type="spellStart"/>
      <w:r w:rsidRPr="00D26B21">
        <w:rPr>
          <w:rFonts w:ascii="Arial" w:hAnsi="Arial" w:cs="Arial"/>
          <w:color w:val="222222"/>
          <w:lang w:val="en-US"/>
        </w:rPr>
        <w:t>aufgrund</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der</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ethnischen</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Herkunft</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oder</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aus</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rassistischen</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Gründen</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aufgrund</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ihres</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Geschlechts</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ihrer</w:t>
      </w:r>
      <w:proofErr w:type="spellEnd"/>
      <w:r w:rsidRPr="00D26B21">
        <w:rPr>
          <w:rFonts w:ascii="Arial" w:hAnsi="Arial" w:cs="Arial"/>
          <w:color w:val="222222"/>
          <w:lang w:val="en-US"/>
        </w:rPr>
        <w:t xml:space="preserve"> Religion </w:t>
      </w:r>
      <w:proofErr w:type="spellStart"/>
      <w:r w:rsidRPr="00D26B21">
        <w:rPr>
          <w:rFonts w:ascii="Arial" w:hAnsi="Arial" w:cs="Arial"/>
          <w:color w:val="222222"/>
          <w:lang w:val="en-US"/>
        </w:rPr>
        <w:t>oder</w:t>
      </w:r>
      <w:proofErr w:type="spellEnd"/>
      <w:r w:rsidRPr="00D26B21">
        <w:rPr>
          <w:rFonts w:ascii="Arial" w:hAnsi="Arial" w:cs="Arial"/>
          <w:color w:val="222222"/>
          <w:lang w:val="en-US"/>
        </w:rPr>
        <w:t xml:space="preserve"> Weltanschauung, </w:t>
      </w:r>
      <w:proofErr w:type="spellStart"/>
      <w:r w:rsidRPr="00D26B21">
        <w:rPr>
          <w:rFonts w:ascii="Arial" w:hAnsi="Arial" w:cs="Arial"/>
          <w:color w:val="222222"/>
          <w:lang w:val="en-US"/>
        </w:rPr>
        <w:t>aufgrund</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einer</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Behinderung</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ihres</w:t>
      </w:r>
      <w:proofErr w:type="spellEnd"/>
      <w:r w:rsidRPr="00D26B21">
        <w:rPr>
          <w:rFonts w:ascii="Arial" w:hAnsi="Arial" w:cs="Arial"/>
          <w:color w:val="222222"/>
          <w:lang w:val="en-US"/>
        </w:rPr>
        <w:t xml:space="preserve"> Alters </w:t>
      </w:r>
      <w:proofErr w:type="spellStart"/>
      <w:r w:rsidRPr="00D26B21">
        <w:rPr>
          <w:rFonts w:ascii="Arial" w:hAnsi="Arial" w:cs="Arial"/>
          <w:color w:val="222222"/>
          <w:lang w:val="en-US"/>
        </w:rPr>
        <w:t>oder</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ihrer</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sexuellen</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Identität</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Benachteiligungen</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erfahren</w:t>
      </w:r>
      <w:proofErr w:type="spellEnd"/>
      <w:r w:rsidRPr="00D26B21">
        <w:rPr>
          <w:rFonts w:ascii="Arial" w:hAnsi="Arial" w:cs="Arial"/>
          <w:color w:val="222222"/>
          <w:lang w:val="en-US"/>
        </w:rPr>
        <w:t xml:space="preserve">. Es </w:t>
      </w:r>
      <w:proofErr w:type="spellStart"/>
      <w:r w:rsidRPr="00D26B21">
        <w:rPr>
          <w:rFonts w:ascii="Arial" w:hAnsi="Arial" w:cs="Arial"/>
          <w:color w:val="222222"/>
          <w:lang w:val="en-US"/>
        </w:rPr>
        <w:t>schafft</w:t>
      </w:r>
      <w:proofErr w:type="spellEnd"/>
      <w:r w:rsidRPr="00D26B21">
        <w:rPr>
          <w:rFonts w:ascii="Arial" w:hAnsi="Arial" w:cs="Arial"/>
          <w:color w:val="222222"/>
          <w:lang w:val="en-US"/>
        </w:rPr>
        <w:t xml:space="preserve"> die </w:t>
      </w:r>
      <w:proofErr w:type="spellStart"/>
      <w:r w:rsidRPr="00D26B21">
        <w:rPr>
          <w:rFonts w:ascii="Arial" w:hAnsi="Arial" w:cs="Arial"/>
          <w:color w:val="222222"/>
          <w:lang w:val="en-US"/>
        </w:rPr>
        <w:t>rechtliche</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Grundlage</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wonach</w:t>
      </w:r>
      <w:proofErr w:type="spellEnd"/>
      <w:r w:rsidRPr="00D26B21">
        <w:rPr>
          <w:rFonts w:ascii="Arial" w:hAnsi="Arial" w:cs="Arial"/>
          <w:color w:val="222222"/>
          <w:lang w:val="en-US"/>
        </w:rPr>
        <w:t xml:space="preserve"> </w:t>
      </w:r>
      <w:proofErr w:type="spellStart"/>
      <w:r w:rsidRPr="00D26B21">
        <w:rPr>
          <w:rFonts w:ascii="Arial" w:hAnsi="Arial" w:cs="Arial"/>
          <w:color w:val="222222"/>
          <w:lang w:val="en-US"/>
        </w:rPr>
        <w:t>Diskriminierung</w:t>
      </w:r>
      <w:proofErr w:type="spellEnd"/>
      <w:r w:rsidRPr="00D26B21">
        <w:rPr>
          <w:rFonts w:ascii="Arial" w:hAnsi="Arial" w:cs="Arial"/>
          <w:color w:val="222222"/>
          <w:lang w:val="en-US"/>
        </w:rPr>
        <w:t xml:space="preserve"> verboten </w:t>
      </w:r>
      <w:proofErr w:type="spellStart"/>
      <w:proofErr w:type="gramStart"/>
      <w:r w:rsidRPr="00D26B21">
        <w:rPr>
          <w:rFonts w:ascii="Arial" w:hAnsi="Arial" w:cs="Arial"/>
          <w:color w:val="222222"/>
          <w:lang w:val="en-US"/>
        </w:rPr>
        <w:t>ist</w:t>
      </w:r>
      <w:proofErr w:type="spellEnd"/>
      <w:proofErr w:type="gramEnd"/>
      <w:r w:rsidRPr="00D26B21">
        <w:rPr>
          <w:rFonts w:ascii="Arial" w:hAnsi="Arial" w:cs="Arial"/>
          <w:color w:val="222222"/>
          <w:lang w:val="en-US"/>
        </w:rPr>
        <w:t>.</w:t>
      </w:r>
    </w:p>
    <w:p w:rsidR="00D26B21" w:rsidRPr="00D26B21" w:rsidRDefault="00D26B21" w:rsidP="00D26B21">
      <w:pPr>
        <w:pStyle w:val="NormalWeb"/>
        <w:shd w:val="clear" w:color="auto" w:fill="FFFFFF"/>
        <w:spacing w:before="0" w:beforeAutospacing="0" w:after="330" w:afterAutospacing="0"/>
        <w:rPr>
          <w:rFonts w:ascii="Georgia" w:hAnsi="Georgia"/>
          <w:color w:val="222222"/>
          <w:lang w:val="en-US"/>
        </w:rPr>
      </w:pPr>
      <w:proofErr w:type="spellStart"/>
      <w:proofErr w:type="gramStart"/>
      <w:r w:rsidRPr="00D26B21">
        <w:rPr>
          <w:rFonts w:ascii="Arial" w:hAnsi="Arial" w:cs="Arial"/>
          <w:color w:val="222222"/>
          <w:sz w:val="22"/>
          <w:szCs w:val="22"/>
          <w:lang w:val="en-US"/>
        </w:rPr>
        <w:t>Hauptsächliche</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Anwendung</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findet</w:t>
      </w:r>
      <w:proofErr w:type="spellEnd"/>
      <w:r w:rsidRPr="00D26B21">
        <w:rPr>
          <w:rFonts w:ascii="Arial" w:hAnsi="Arial" w:cs="Arial"/>
          <w:color w:val="222222"/>
          <w:sz w:val="22"/>
          <w:szCs w:val="22"/>
          <w:lang w:val="en-US"/>
        </w:rPr>
        <w:t xml:space="preserve"> das AGG in </w:t>
      </w:r>
      <w:proofErr w:type="spellStart"/>
      <w:r w:rsidRPr="00D26B21">
        <w:rPr>
          <w:rFonts w:ascii="Arial" w:hAnsi="Arial" w:cs="Arial"/>
          <w:color w:val="222222"/>
          <w:sz w:val="22"/>
          <w:szCs w:val="22"/>
          <w:lang w:val="en-US"/>
        </w:rPr>
        <w:t>der</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Arbeitswelt</w:t>
      </w:r>
      <w:proofErr w:type="spellEnd"/>
      <w:r w:rsidRPr="00D26B21">
        <w:rPr>
          <w:rFonts w:ascii="Arial" w:hAnsi="Arial" w:cs="Arial"/>
          <w:color w:val="222222"/>
          <w:sz w:val="22"/>
          <w:szCs w:val="22"/>
          <w:lang w:val="en-US"/>
        </w:rPr>
        <w:t>.</w:t>
      </w:r>
      <w:proofErr w:type="gramEnd"/>
      <w:r w:rsidRPr="00D26B21">
        <w:rPr>
          <w:rFonts w:ascii="Arial" w:hAnsi="Arial" w:cs="Arial"/>
          <w:color w:val="222222"/>
          <w:sz w:val="22"/>
          <w:szCs w:val="22"/>
          <w:lang w:val="en-US"/>
        </w:rPr>
        <w:t xml:space="preserve"> Das </w:t>
      </w:r>
      <w:proofErr w:type="spellStart"/>
      <w:r w:rsidRPr="00D26B21">
        <w:rPr>
          <w:rFonts w:ascii="Arial" w:hAnsi="Arial" w:cs="Arial"/>
          <w:color w:val="222222"/>
          <w:sz w:val="22"/>
          <w:szCs w:val="22"/>
          <w:lang w:val="en-US"/>
        </w:rPr>
        <w:t>bezieht</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beispielsweise</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Auswahlkriterien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bei</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Bewerbungsverfahren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berufliche</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Aufstiegs</w:t>
      </w:r>
      <w:proofErr w:type="spellEnd"/>
      <w:r w:rsidRPr="00D26B21">
        <w:rPr>
          <w:rFonts w:ascii="Arial" w:hAnsi="Arial" w:cs="Arial"/>
          <w:color w:val="222222"/>
          <w:sz w:val="22"/>
          <w:szCs w:val="22"/>
          <w:lang w:val="en-US"/>
        </w:rPr>
        <w:t xml:space="preserve">- und </w:t>
      </w:r>
      <w:proofErr w:type="spellStart"/>
      <w:r w:rsidRPr="00D26B21">
        <w:rPr>
          <w:rFonts w:ascii="Arial" w:hAnsi="Arial" w:cs="Arial"/>
          <w:color w:val="222222"/>
          <w:sz w:val="22"/>
          <w:szCs w:val="22"/>
          <w:lang w:val="en-US"/>
        </w:rPr>
        <w:t>Weiterbildungsmöglichkeiten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sowie</w:t>
      </w:r>
      <w:proofErr w:type="spellEnd"/>
      <w:r w:rsidRPr="00D26B21">
        <w:rPr>
          <w:rFonts w:ascii="Arial" w:hAnsi="Arial" w:cs="Arial"/>
          <w:color w:val="222222"/>
          <w:sz w:val="22"/>
          <w:szCs w:val="22"/>
          <w:lang w:val="en-US"/>
        </w:rPr>
        <w:t xml:space="preserve"> die </w:t>
      </w:r>
      <w:proofErr w:type="spellStart"/>
      <w:r w:rsidRPr="00D26B21">
        <w:rPr>
          <w:rFonts w:ascii="Arial" w:hAnsi="Arial" w:cs="Arial"/>
          <w:color w:val="222222"/>
          <w:sz w:val="22"/>
          <w:szCs w:val="22"/>
          <w:lang w:val="en-US"/>
        </w:rPr>
        <w:t>Höhe</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der</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Arbeitsvergütung</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mit</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ein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Darüber</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hinaus</w:t>
      </w:r>
      <w:proofErr w:type="spellEnd"/>
      <w:r w:rsidRPr="00D26B21">
        <w:rPr>
          <w:rFonts w:ascii="Arial" w:hAnsi="Arial" w:cs="Arial"/>
          <w:color w:val="222222"/>
          <w:sz w:val="22"/>
          <w:szCs w:val="22"/>
          <w:lang w:val="en-US"/>
        </w:rPr>
        <w:t xml:space="preserve"> gilt das </w:t>
      </w:r>
      <w:proofErr w:type="spellStart"/>
      <w:r w:rsidRPr="00D26B21">
        <w:rPr>
          <w:rFonts w:ascii="Arial" w:hAnsi="Arial" w:cs="Arial"/>
          <w:color w:val="222222"/>
          <w:sz w:val="22"/>
          <w:szCs w:val="22"/>
          <w:lang w:val="en-US"/>
        </w:rPr>
        <w:t>Gesetz</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auch</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für</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Situationen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im</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Alltag</w:t>
      </w:r>
      <w:proofErr w:type="spellEnd"/>
      <w:r w:rsidRPr="00D26B21">
        <w:rPr>
          <w:rFonts w:ascii="Arial" w:hAnsi="Arial" w:cs="Arial"/>
          <w:color w:val="222222"/>
          <w:sz w:val="22"/>
          <w:szCs w:val="22"/>
          <w:lang w:val="en-US"/>
        </w:rPr>
        <w:t xml:space="preserve">, in </w:t>
      </w:r>
      <w:proofErr w:type="spellStart"/>
      <w:r w:rsidRPr="00D26B21">
        <w:rPr>
          <w:rFonts w:ascii="Arial" w:hAnsi="Arial" w:cs="Arial"/>
          <w:color w:val="222222"/>
          <w:sz w:val="22"/>
          <w:szCs w:val="22"/>
          <w:lang w:val="en-US"/>
        </w:rPr>
        <w:t>denen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Diskriminierung</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stattfinden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kann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beispielsweise</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bei</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Einkäufen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Gaststätten</w:t>
      </w:r>
      <w:proofErr w:type="spellEnd"/>
      <w:r w:rsidRPr="00D26B21">
        <w:rPr>
          <w:rFonts w:ascii="Arial" w:hAnsi="Arial" w:cs="Arial"/>
          <w:color w:val="222222"/>
          <w:sz w:val="22"/>
          <w:szCs w:val="22"/>
          <w:lang w:val="en-US"/>
        </w:rPr>
        <w:t xml:space="preserve">- </w:t>
      </w:r>
      <w:proofErr w:type="spellStart"/>
      <w:proofErr w:type="gramStart"/>
      <w:r w:rsidRPr="00D26B21">
        <w:rPr>
          <w:rFonts w:ascii="Arial" w:hAnsi="Arial" w:cs="Arial"/>
          <w:color w:val="222222"/>
          <w:sz w:val="22"/>
          <w:szCs w:val="22"/>
          <w:lang w:val="en-US"/>
        </w:rPr>
        <w:t>oder</w:t>
      </w:r>
      <w:proofErr w:type="spellEnd"/>
      <w:proofErr w:type="gram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Diskothekenbesuchen</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sowie</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bei</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Rechts</w:t>
      </w:r>
      <w:proofErr w:type="spellEnd"/>
      <w:r w:rsidRPr="00D26B21">
        <w:rPr>
          <w:rFonts w:ascii="Arial" w:hAnsi="Arial" w:cs="Arial"/>
          <w:color w:val="222222"/>
          <w:sz w:val="22"/>
          <w:szCs w:val="22"/>
          <w:lang w:val="en-US"/>
        </w:rPr>
        <w:t xml:space="preserve">-, </w:t>
      </w:r>
      <w:proofErr w:type="spellStart"/>
      <w:r w:rsidRPr="00D26B21">
        <w:rPr>
          <w:rFonts w:ascii="Arial" w:hAnsi="Arial" w:cs="Arial"/>
          <w:color w:val="222222"/>
          <w:sz w:val="22"/>
          <w:szCs w:val="22"/>
          <w:lang w:val="en-US"/>
        </w:rPr>
        <w:t>Versicherungs</w:t>
      </w:r>
      <w:proofErr w:type="spellEnd"/>
      <w:r w:rsidRPr="00D26B21">
        <w:rPr>
          <w:rFonts w:ascii="Arial" w:hAnsi="Arial" w:cs="Arial"/>
          <w:color w:val="222222"/>
          <w:sz w:val="22"/>
          <w:szCs w:val="22"/>
          <w:lang w:val="en-US"/>
        </w:rPr>
        <w:t xml:space="preserve">- und </w:t>
      </w:r>
      <w:proofErr w:type="spellStart"/>
      <w:r w:rsidRPr="00D26B21">
        <w:rPr>
          <w:rFonts w:ascii="Arial" w:hAnsi="Arial" w:cs="Arial"/>
          <w:color w:val="222222"/>
          <w:sz w:val="22"/>
          <w:szCs w:val="22"/>
          <w:lang w:val="en-US"/>
        </w:rPr>
        <w:t>Bankgeschäften</w:t>
      </w:r>
      <w:proofErr w:type="spellEnd"/>
      <w:r w:rsidRPr="00D26B21">
        <w:rPr>
          <w:rFonts w:ascii="Arial" w:hAnsi="Arial" w:cs="Arial"/>
          <w:color w:val="222222"/>
          <w:sz w:val="22"/>
          <w:szCs w:val="22"/>
          <w:lang w:val="en-US"/>
        </w:rPr>
        <w:t xml:space="preserve">. </w:t>
      </w:r>
      <w:proofErr w:type="spellStart"/>
      <w:r w:rsidRPr="00D26B21">
        <w:rPr>
          <w:rFonts w:ascii="Georgia" w:hAnsi="Georgia"/>
          <w:color w:val="222222"/>
          <w:lang w:val="en-US"/>
        </w:rPr>
        <w:t>Ein</w:t>
      </w:r>
      <w:proofErr w:type="spellEnd"/>
      <w:r w:rsidRPr="00D26B21">
        <w:rPr>
          <w:rFonts w:ascii="Georgia" w:hAnsi="Georgia"/>
          <w:color w:val="222222"/>
          <w:lang w:val="en-US"/>
        </w:rPr>
        <w:t xml:space="preserve"> Fall, </w:t>
      </w:r>
      <w:proofErr w:type="spellStart"/>
      <w:r w:rsidRPr="00D26B21">
        <w:rPr>
          <w:rFonts w:ascii="Georgia" w:hAnsi="Georgia"/>
          <w:color w:val="222222"/>
          <w:lang w:val="en-US"/>
        </w:rPr>
        <w:t>der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bis</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vor</w:t>
      </w:r>
      <w:proofErr w:type="spellEnd"/>
      <w:r w:rsidRPr="00D26B21">
        <w:rPr>
          <w:rFonts w:ascii="Georgia" w:hAnsi="Georgia"/>
          <w:color w:val="222222"/>
          <w:lang w:val="en-US"/>
        </w:rPr>
        <w:t xml:space="preserve"> das </w:t>
      </w:r>
      <w:proofErr w:type="spellStart"/>
      <w:r w:rsidRPr="00D26B21">
        <w:rPr>
          <w:rFonts w:ascii="Georgia" w:hAnsi="Georgia"/>
          <w:color w:val="222222"/>
          <w:lang w:val="en-US"/>
        </w:rPr>
        <w:t>Bundesarbeitsgericht</w:t>
      </w:r>
      <w:proofErr w:type="spellEnd"/>
      <w:r w:rsidRPr="00D26B21">
        <w:rPr>
          <w:rFonts w:ascii="Georgia" w:hAnsi="Georgia"/>
          <w:color w:val="222222"/>
          <w:lang w:val="en-US"/>
        </w:rPr>
        <w:t xml:space="preserve"> (BAG) </w:t>
      </w:r>
      <w:proofErr w:type="spellStart"/>
      <w:r w:rsidRPr="00D26B21">
        <w:rPr>
          <w:rFonts w:ascii="Georgia" w:hAnsi="Georgia"/>
          <w:color w:val="222222"/>
          <w:lang w:val="en-US"/>
        </w:rPr>
        <w:t>ging</w:t>
      </w:r>
      <w:proofErr w:type="spellEnd"/>
      <w:r w:rsidRPr="00D26B21">
        <w:rPr>
          <w:rFonts w:ascii="Georgia" w:hAnsi="Georgia"/>
          <w:color w:val="222222"/>
          <w:lang w:val="en-US"/>
        </w:rPr>
        <w:t xml:space="preserve"> </w:t>
      </w:r>
      <w:proofErr w:type="gramStart"/>
      <w:r w:rsidRPr="00D26B21">
        <w:rPr>
          <w:rFonts w:ascii="Georgia" w:hAnsi="Georgia"/>
          <w:color w:val="222222"/>
          <w:lang w:val="en-US"/>
        </w:rPr>
        <w:t>(</w:t>
      </w:r>
      <w:r w:rsidRPr="00D26B21">
        <w:rPr>
          <w:rStyle w:val="apple-converted-space"/>
          <w:rFonts w:ascii="Georgia" w:hAnsi="Georgia"/>
          <w:color w:val="222222"/>
          <w:lang w:val="en-US"/>
        </w:rPr>
        <w:t> </w:t>
      </w:r>
      <w:proofErr w:type="gramEnd"/>
      <w:r w:rsidR="005A356F">
        <w:rPr>
          <w:rFonts w:ascii="Georgia" w:hAnsi="Georgia"/>
          <w:color w:val="222222"/>
        </w:rPr>
        <w:fldChar w:fldCharType="begin"/>
      </w:r>
      <w:r w:rsidRPr="00D26B21">
        <w:rPr>
          <w:rFonts w:ascii="Georgia" w:hAnsi="Georgia"/>
          <w:color w:val="222222"/>
          <w:lang w:val="en-US"/>
        </w:rPr>
        <w:instrText xml:space="preserve"> HYPERLINK "http://dejure.org/dienste/vernetzung/rechtsprechung?Gericht=BAG&amp;Datum=18.03.2010&amp;Aktenzeichen=8%20AZR%2077/09" \o "externer Link" \t "_blank" </w:instrText>
      </w:r>
      <w:r w:rsidR="005A356F">
        <w:rPr>
          <w:rFonts w:ascii="Georgia" w:hAnsi="Georgia"/>
          <w:color w:val="222222"/>
        </w:rPr>
        <w:fldChar w:fldCharType="separate"/>
      </w:r>
      <w:r w:rsidRPr="00D26B21">
        <w:rPr>
          <w:rStyle w:val="Hipervnculo"/>
          <w:rFonts w:ascii="Georgia" w:hAnsi="Georgia"/>
          <w:color w:val="666666"/>
          <w:lang w:val="en-US"/>
        </w:rPr>
        <w:t>Az.: 8 AZR 77/09</w:t>
      </w:r>
      <w:r w:rsidR="005A356F">
        <w:rPr>
          <w:rFonts w:ascii="Georgia" w:hAnsi="Georgia"/>
          <w:color w:val="222222"/>
        </w:rPr>
        <w:fldChar w:fldCharType="end"/>
      </w:r>
      <w:r w:rsidRPr="00D26B21">
        <w:rPr>
          <w:rStyle w:val="apple-converted-space"/>
          <w:rFonts w:ascii="Georgia" w:hAnsi="Georgia"/>
          <w:color w:val="222222"/>
          <w:lang w:val="en-US"/>
        </w:rPr>
        <w:t> </w:t>
      </w:r>
      <w:r w:rsidRPr="00D26B21">
        <w:rPr>
          <w:rFonts w:ascii="Georgia" w:hAnsi="Georgia"/>
          <w:color w:val="222222"/>
          <w:lang w:val="en-US"/>
        </w:rPr>
        <w:t xml:space="preserve">), </w:t>
      </w:r>
      <w:proofErr w:type="spellStart"/>
      <w:r w:rsidRPr="00D26B21">
        <w:rPr>
          <w:rFonts w:ascii="Georgia" w:hAnsi="Georgia"/>
          <w:color w:val="222222"/>
          <w:lang w:val="en-US"/>
        </w:rPr>
        <w:t>zeigt</w:t>
      </w:r>
      <w:proofErr w:type="spellEnd"/>
      <w:r w:rsidRPr="00D26B21">
        <w:rPr>
          <w:rFonts w:ascii="Georgia" w:hAnsi="Georgia"/>
          <w:color w:val="222222"/>
          <w:lang w:val="en-US"/>
        </w:rPr>
        <w:t xml:space="preserve"> in </w:t>
      </w:r>
      <w:proofErr w:type="spellStart"/>
      <w:r w:rsidRPr="00D26B21">
        <w:rPr>
          <w:rFonts w:ascii="Georgia" w:hAnsi="Georgia"/>
          <w:color w:val="222222"/>
          <w:lang w:val="en-US"/>
        </w:rPr>
        <w:t>welchen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Fällen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eine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Suche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nach</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nur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einem</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Geschlecht</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möglich</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ist</w:t>
      </w:r>
      <w:proofErr w:type="spellEnd"/>
      <w:r w:rsidRPr="00D26B21">
        <w:rPr>
          <w:rFonts w:ascii="Georgia" w:hAnsi="Georgia"/>
          <w:color w:val="222222"/>
          <w:lang w:val="en-US"/>
        </w:rPr>
        <w:t xml:space="preserve">. </w:t>
      </w:r>
      <w:proofErr w:type="gramStart"/>
      <w:r w:rsidRPr="00D26B21">
        <w:rPr>
          <w:rFonts w:ascii="Georgia" w:hAnsi="Georgia"/>
          <w:color w:val="222222"/>
          <w:lang w:val="en-US"/>
        </w:rPr>
        <w:t xml:space="preserve">In </w:t>
      </w:r>
      <w:proofErr w:type="spellStart"/>
      <w:r w:rsidRPr="00D26B21">
        <w:rPr>
          <w:rFonts w:ascii="Georgia" w:hAnsi="Georgia"/>
          <w:color w:val="222222"/>
          <w:lang w:val="en-US"/>
        </w:rPr>
        <w:t>dem</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Rechtsstreit</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wurde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eine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kommunale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Gleichstellungsbeauftragte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gesucht</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deren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Aufgabe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es</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sein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sollte</w:t>
      </w:r>
      <w:proofErr w:type="spellEnd"/>
      <w:r w:rsidRPr="00D26B21">
        <w:rPr>
          <w:rFonts w:ascii="Georgia" w:hAnsi="Georgia"/>
          <w:color w:val="222222"/>
          <w:lang w:val="en-US"/>
        </w:rPr>
        <w:t xml:space="preserve">, Frauen in </w:t>
      </w:r>
      <w:proofErr w:type="spellStart"/>
      <w:r w:rsidRPr="00D26B21">
        <w:rPr>
          <w:rFonts w:ascii="Georgia" w:hAnsi="Georgia"/>
          <w:color w:val="222222"/>
          <w:lang w:val="en-US"/>
        </w:rPr>
        <w:t>Problemfragen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zu</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beraten</w:t>
      </w:r>
      <w:proofErr w:type="spellEnd"/>
      <w:r w:rsidRPr="00D26B21">
        <w:rPr>
          <w:rFonts w:ascii="Georgia" w:hAnsi="Georgia"/>
          <w:color w:val="222222"/>
          <w:lang w:val="en-US"/>
        </w:rPr>
        <w:t>.</w:t>
      </w:r>
      <w:proofErr w:type="gramEnd"/>
      <w:r w:rsidRPr="00D26B21">
        <w:rPr>
          <w:rFonts w:ascii="Georgia" w:hAnsi="Georgia"/>
          <w:color w:val="222222"/>
          <w:lang w:val="en-US"/>
        </w:rPr>
        <w:t xml:space="preserve"> </w:t>
      </w:r>
      <w:proofErr w:type="spellStart"/>
      <w:r w:rsidRPr="00D26B21">
        <w:rPr>
          <w:rFonts w:ascii="Georgia" w:hAnsi="Georgia"/>
          <w:color w:val="222222"/>
          <w:lang w:val="en-US"/>
        </w:rPr>
        <w:t>Ein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männlicher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Gleichstellungsbeauftragter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hätte</w:t>
      </w:r>
      <w:proofErr w:type="spellEnd"/>
      <w:r w:rsidRPr="00D26B21">
        <w:rPr>
          <w:rFonts w:ascii="Georgia" w:hAnsi="Georgia"/>
          <w:color w:val="222222"/>
          <w:lang w:val="en-US"/>
        </w:rPr>
        <w:t xml:space="preserve"> den </w:t>
      </w:r>
      <w:proofErr w:type="spellStart"/>
      <w:r w:rsidRPr="00D26B21">
        <w:rPr>
          <w:rFonts w:ascii="Georgia" w:hAnsi="Georgia"/>
          <w:color w:val="222222"/>
          <w:lang w:val="en-US"/>
        </w:rPr>
        <w:t>Erfolg</w:t>
      </w:r>
      <w:proofErr w:type="spellEnd"/>
      <w:r w:rsidRPr="00D26B21">
        <w:rPr>
          <w:rFonts w:ascii="Georgia" w:hAnsi="Georgia"/>
          <w:color w:val="222222"/>
          <w:lang w:val="en-US"/>
        </w:rPr>
        <w:t xml:space="preserve"> des </w:t>
      </w:r>
      <w:proofErr w:type="spellStart"/>
      <w:r w:rsidRPr="00D26B21">
        <w:rPr>
          <w:rFonts w:ascii="Georgia" w:hAnsi="Georgia"/>
          <w:color w:val="222222"/>
          <w:lang w:val="en-US"/>
        </w:rPr>
        <w:t>Beratungsangebots</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gefährden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können</w:t>
      </w:r>
      <w:proofErr w:type="spellEnd"/>
      <w:r w:rsidRPr="00D26B21">
        <w:rPr>
          <w:rFonts w:ascii="Georgia" w:hAnsi="Georgia"/>
          <w:color w:val="222222"/>
          <w:lang w:val="en-US"/>
        </w:rPr>
        <w:t xml:space="preserve">, war </w:t>
      </w:r>
      <w:proofErr w:type="spellStart"/>
      <w:r w:rsidRPr="00D26B21">
        <w:rPr>
          <w:rFonts w:ascii="Georgia" w:hAnsi="Georgia"/>
          <w:color w:val="222222"/>
          <w:lang w:val="en-US"/>
        </w:rPr>
        <w:t>der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Arbeitgeber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überzeugt</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Denn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betroffene</w:t>
      </w:r>
      <w:proofErr w:type="spellEnd"/>
      <w:r w:rsidRPr="00D26B21">
        <w:rPr>
          <w:rFonts w:ascii="Georgia" w:hAnsi="Georgia"/>
          <w:color w:val="222222"/>
          <w:lang w:val="en-US"/>
        </w:rPr>
        <w:t xml:space="preserve"> Frauen </w:t>
      </w:r>
      <w:proofErr w:type="spellStart"/>
      <w:r w:rsidRPr="00D26B21">
        <w:rPr>
          <w:rFonts w:ascii="Georgia" w:hAnsi="Georgia"/>
          <w:color w:val="222222"/>
          <w:lang w:val="en-US"/>
        </w:rPr>
        <w:t>fühlen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sich</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bei</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einer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weiblichen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Gleichstellungsbeauftragten</w:t>
      </w:r>
      <w:proofErr w:type="spellEnd"/>
      <w:r w:rsidRPr="00D26B21">
        <w:rPr>
          <w:rFonts w:ascii="Georgia" w:hAnsi="Georgia"/>
          <w:color w:val="222222"/>
          <w:lang w:val="en-US"/>
        </w:rPr>
        <w:t xml:space="preserve"> </w:t>
      </w:r>
      <w:proofErr w:type="spellStart"/>
      <w:proofErr w:type="gramStart"/>
      <w:r w:rsidRPr="00D26B21">
        <w:rPr>
          <w:rFonts w:ascii="Georgia" w:hAnsi="Georgia"/>
          <w:color w:val="222222"/>
          <w:lang w:val="en-US"/>
        </w:rPr>
        <w:t>wohler</w:t>
      </w:r>
      <w:proofErr w:type="spellEnd"/>
      <w:proofErr w:type="gramEnd"/>
      <w:r w:rsidRPr="00D26B21">
        <w:rPr>
          <w:rFonts w:ascii="Georgia" w:hAnsi="Georgia"/>
          <w:color w:val="222222"/>
          <w:lang w:val="en-US"/>
        </w:rPr>
        <w:t xml:space="preserve"> und </w:t>
      </w:r>
      <w:proofErr w:type="spellStart"/>
      <w:r w:rsidRPr="00D26B21">
        <w:rPr>
          <w:rFonts w:ascii="Georgia" w:hAnsi="Georgia"/>
          <w:color w:val="222222"/>
          <w:lang w:val="en-US"/>
        </w:rPr>
        <w:t>würden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sich</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dementsprechend</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auch</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eher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einer</w:t>
      </w:r>
      <w:proofErr w:type="spellEnd"/>
      <w:r w:rsidRPr="00D26B21">
        <w:rPr>
          <w:rFonts w:ascii="Georgia" w:hAnsi="Georgia"/>
          <w:color w:val="222222"/>
          <w:lang w:val="en-US"/>
        </w:rPr>
        <w:t xml:space="preserve"> Frau </w:t>
      </w:r>
      <w:proofErr w:type="spellStart"/>
      <w:r w:rsidRPr="00D26B21">
        <w:rPr>
          <w:rFonts w:ascii="Georgia" w:hAnsi="Georgia"/>
          <w:color w:val="222222"/>
          <w:lang w:val="en-US"/>
        </w:rPr>
        <w:t>öffnen</w:t>
      </w:r>
      <w:proofErr w:type="spellEnd"/>
      <w:r w:rsidRPr="00D26B21">
        <w:rPr>
          <w:rFonts w:ascii="Georgia" w:hAnsi="Georgia"/>
          <w:color w:val="222222"/>
          <w:lang w:val="en-US"/>
        </w:rPr>
        <w:t xml:space="preserve"> – so die </w:t>
      </w:r>
      <w:proofErr w:type="spellStart"/>
      <w:r w:rsidRPr="00D26B21">
        <w:rPr>
          <w:rFonts w:ascii="Georgia" w:hAnsi="Georgia"/>
          <w:color w:val="222222"/>
          <w:lang w:val="en-US"/>
        </w:rPr>
        <w:t>Begründung</w:t>
      </w:r>
      <w:proofErr w:type="spellEnd"/>
      <w:r w:rsidRPr="00D26B21">
        <w:rPr>
          <w:rFonts w:ascii="Georgia" w:hAnsi="Georgia"/>
          <w:color w:val="222222"/>
          <w:lang w:val="en-US"/>
        </w:rPr>
        <w:t>.</w:t>
      </w:r>
    </w:p>
    <w:p w:rsidR="00D26B21" w:rsidRPr="00D26B21" w:rsidRDefault="00D26B21" w:rsidP="00D26B21">
      <w:pPr>
        <w:pStyle w:val="NormalWeb"/>
        <w:shd w:val="clear" w:color="auto" w:fill="FFFFFF"/>
        <w:spacing w:before="0" w:beforeAutospacing="0" w:after="330" w:afterAutospacing="0"/>
        <w:rPr>
          <w:rFonts w:ascii="Georgia" w:hAnsi="Georgia"/>
          <w:color w:val="222222"/>
          <w:lang w:val="en-US"/>
        </w:rPr>
      </w:pPr>
      <w:proofErr w:type="spellStart"/>
      <w:proofErr w:type="gramStart"/>
      <w:r w:rsidRPr="00D26B21">
        <w:rPr>
          <w:rFonts w:ascii="Georgia" w:hAnsi="Georgia"/>
          <w:color w:val="222222"/>
          <w:lang w:val="en-US"/>
        </w:rPr>
        <w:lastRenderedPageBreak/>
        <w:t>Ein</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männlicher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Bewerber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forderte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aufgrund</w:t>
      </w:r>
      <w:proofErr w:type="spellEnd"/>
      <w:r w:rsidRPr="00D26B21">
        <w:rPr>
          <w:rFonts w:ascii="Georgia" w:hAnsi="Georgia"/>
          <w:color w:val="222222"/>
          <w:lang w:val="en-US"/>
        </w:rPr>
        <w:t xml:space="preserve"> seiner </w:t>
      </w:r>
      <w:proofErr w:type="spellStart"/>
      <w:r w:rsidRPr="00D26B21">
        <w:rPr>
          <w:rFonts w:ascii="Georgia" w:hAnsi="Georgia"/>
          <w:color w:val="222222"/>
          <w:lang w:val="en-US"/>
        </w:rPr>
        <w:t>Bewerbungsabsage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eine</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Entschädigungszahlung</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aber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er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verlor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vor</w:t>
      </w:r>
      <w:proofErr w:type="spellEnd"/>
      <w:r w:rsidRPr="00D26B21">
        <w:rPr>
          <w:rFonts w:ascii="Georgia" w:hAnsi="Georgia"/>
          <w:color w:val="222222"/>
          <w:lang w:val="en-US"/>
        </w:rPr>
        <w:t xml:space="preserve"> </w:t>
      </w:r>
      <w:proofErr w:type="spellStart"/>
      <w:r w:rsidRPr="00D26B21">
        <w:rPr>
          <w:rFonts w:ascii="Georgia" w:hAnsi="Georgia"/>
          <w:color w:val="222222"/>
          <w:lang w:val="en-US"/>
        </w:rPr>
        <w:t>Gericht</w:t>
      </w:r>
      <w:proofErr w:type="spellEnd"/>
      <w:r w:rsidRPr="00D26B21">
        <w:rPr>
          <w:rFonts w:ascii="Georgia" w:hAnsi="Georgia"/>
          <w:color w:val="222222"/>
          <w:lang w:val="en-US"/>
        </w:rPr>
        <w:t>.</w:t>
      </w:r>
      <w:proofErr w:type="gramEnd"/>
    </w:p>
    <w:p w:rsidR="00D26B21" w:rsidRDefault="00D01EA0" w:rsidP="00D26B21">
      <w:pPr>
        <w:pStyle w:val="NormalWeb"/>
        <w:shd w:val="clear" w:color="auto" w:fill="FFFFFF"/>
        <w:spacing w:before="0" w:beforeAutospacing="0" w:after="330" w:afterAutospacing="0"/>
        <w:rPr>
          <w:rFonts w:ascii="Georgia" w:hAnsi="Georgia"/>
          <w:color w:val="222222"/>
        </w:rPr>
      </w:pPr>
      <w:r>
        <w:rPr>
          <w:rFonts w:ascii="Georgia" w:hAnsi="Georgia"/>
          <w:color w:val="222222"/>
          <w:lang w:val="en-US"/>
        </w:rPr>
        <w:t xml:space="preserve">Das </w:t>
      </w:r>
      <w:proofErr w:type="spellStart"/>
      <w:r>
        <w:rPr>
          <w:rFonts w:ascii="Georgia" w:hAnsi="Georgia"/>
          <w:color w:val="222222"/>
          <w:lang w:val="en-US"/>
        </w:rPr>
        <w:t>heißt</w:t>
      </w:r>
      <w:proofErr w:type="spellEnd"/>
      <w:r>
        <w:rPr>
          <w:rFonts w:ascii="Georgia" w:hAnsi="Georgia"/>
          <w:color w:val="222222"/>
          <w:lang w:val="en-US"/>
        </w:rPr>
        <w:t xml:space="preserve"> </w:t>
      </w:r>
      <w:proofErr w:type="spellStart"/>
      <w:r>
        <w:rPr>
          <w:rFonts w:ascii="Georgia" w:hAnsi="Georgia"/>
          <w:color w:val="222222"/>
          <w:lang w:val="en-US"/>
        </w:rPr>
        <w:t>aber</w:t>
      </w:r>
      <w:proofErr w:type="spellEnd"/>
      <w:r>
        <w:rPr>
          <w:rFonts w:ascii="Georgia" w:hAnsi="Georgia"/>
          <w:color w:val="222222"/>
          <w:lang w:val="en-US"/>
        </w:rPr>
        <w:t xml:space="preserve"> </w:t>
      </w:r>
      <w:proofErr w:type="spellStart"/>
      <w:r>
        <w:rPr>
          <w:rFonts w:ascii="Georgia" w:hAnsi="Georgia"/>
          <w:color w:val="222222"/>
          <w:lang w:val="en-US"/>
        </w:rPr>
        <w:t>nicht</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dass</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Arbeitgeber</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grundsätzlich</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berechtigt</w:t>
      </w:r>
      <w:proofErr w:type="spellEnd"/>
      <w:r w:rsidR="00D26B21" w:rsidRPr="00D26B21">
        <w:rPr>
          <w:rFonts w:ascii="Georgia" w:hAnsi="Georgia"/>
          <w:color w:val="222222"/>
          <w:lang w:val="en-US"/>
        </w:rPr>
        <w:t xml:space="preserve"> </w:t>
      </w:r>
      <w:proofErr w:type="spellStart"/>
      <w:proofErr w:type="gramStart"/>
      <w:r w:rsidR="00D26B21" w:rsidRPr="00D26B21">
        <w:rPr>
          <w:rFonts w:ascii="Georgia" w:hAnsi="Georgia"/>
          <w:color w:val="222222"/>
          <w:lang w:val="en-US"/>
        </w:rPr>
        <w:t>sind</w:t>
      </w:r>
      <w:proofErr w:type="spellEnd"/>
      <w:proofErr w:type="gram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nur</w:t>
      </w:r>
      <w:proofErr w:type="spellEnd"/>
      <w:r w:rsidR="00D26B21" w:rsidRPr="00D26B21">
        <w:rPr>
          <w:rFonts w:ascii="Georgia" w:hAnsi="Georgia"/>
          <w:color w:val="222222"/>
          <w:lang w:val="en-US"/>
        </w:rPr>
        <w:t xml:space="preserve"> Frauen </w:t>
      </w:r>
      <w:proofErr w:type="spellStart"/>
      <w:r w:rsidR="00D26B21" w:rsidRPr="00D26B21">
        <w:rPr>
          <w:rFonts w:ascii="Georgia" w:hAnsi="Georgia"/>
          <w:color w:val="222222"/>
          <w:lang w:val="en-US"/>
        </w:rPr>
        <w:t>als</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Gleichstellungsbeauftragte</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zu</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suchen</w:t>
      </w:r>
      <w:proofErr w:type="spellEnd"/>
      <w:r w:rsidR="00D26B21" w:rsidRPr="00D26B21">
        <w:rPr>
          <w:rFonts w:ascii="Georgia" w:hAnsi="Georgia"/>
          <w:color w:val="222222"/>
          <w:lang w:val="en-US"/>
        </w:rPr>
        <w:t xml:space="preserve">. Die Richter des BAG </w:t>
      </w:r>
      <w:proofErr w:type="spellStart"/>
      <w:r w:rsidR="00D26B21" w:rsidRPr="00D26B21">
        <w:rPr>
          <w:rFonts w:ascii="Georgia" w:hAnsi="Georgia"/>
          <w:color w:val="222222"/>
          <w:lang w:val="en-US"/>
        </w:rPr>
        <w:t>entschieden</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hier</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aufgrund</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der</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vorgegebenen</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speziellen</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Anforderungen</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der</w:t>
      </w:r>
      <w:proofErr w:type="spellEnd"/>
      <w:r w:rsidR="00D26B21" w:rsidRPr="00D26B21">
        <w:rPr>
          <w:rFonts w:ascii="Georgia" w:hAnsi="Georgia"/>
          <w:color w:val="222222"/>
          <w:lang w:val="en-US"/>
        </w:rPr>
        <w:t xml:space="preserve"> Position. Es war </w:t>
      </w:r>
      <w:proofErr w:type="spellStart"/>
      <w:r w:rsidR="00D26B21" w:rsidRPr="00D26B21">
        <w:rPr>
          <w:rFonts w:ascii="Georgia" w:hAnsi="Georgia"/>
          <w:color w:val="222222"/>
          <w:lang w:val="en-US"/>
        </w:rPr>
        <w:t>eine</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Einzelfallentscheidung</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Daher</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können</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Sie</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nicht</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davon</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ausgehen</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dass</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auch</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bei</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Positionen</w:t>
      </w:r>
      <w:proofErr w:type="spellEnd"/>
      <w:r w:rsidR="00D26B21" w:rsidRPr="00D26B21">
        <w:rPr>
          <w:rFonts w:ascii="Georgia" w:hAnsi="Georgia"/>
          <w:color w:val="222222"/>
          <w:lang w:val="en-US"/>
        </w:rPr>
        <w:t xml:space="preserve">, die auf Frauen </w:t>
      </w:r>
      <w:proofErr w:type="spellStart"/>
      <w:r w:rsidR="00D26B21" w:rsidRPr="00D26B21">
        <w:rPr>
          <w:rFonts w:ascii="Georgia" w:hAnsi="Georgia"/>
          <w:color w:val="222222"/>
          <w:lang w:val="en-US"/>
        </w:rPr>
        <w:t>zugeschnittene</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Tätigkeiten</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vorweisen</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Männer</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bei</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der</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Besetzung</w:t>
      </w:r>
      <w:proofErr w:type="spellEnd"/>
      <w:r w:rsidR="00D26B21" w:rsidRPr="00D26B21">
        <w:rPr>
          <w:rFonts w:ascii="Georgia" w:hAnsi="Georgia"/>
          <w:color w:val="222222"/>
          <w:lang w:val="en-US"/>
        </w:rPr>
        <w:t xml:space="preserve"> </w:t>
      </w:r>
      <w:proofErr w:type="spellStart"/>
      <w:r w:rsidR="00D26B21" w:rsidRPr="00D26B21">
        <w:rPr>
          <w:rFonts w:ascii="Georgia" w:hAnsi="Georgia"/>
          <w:color w:val="222222"/>
          <w:lang w:val="en-US"/>
        </w:rPr>
        <w:t>ausgeschlossen</w:t>
      </w:r>
      <w:proofErr w:type="spellEnd"/>
      <w:r w:rsidR="00D26B21" w:rsidRPr="00D26B21">
        <w:rPr>
          <w:rFonts w:ascii="Georgia" w:hAnsi="Georgia"/>
          <w:color w:val="222222"/>
          <w:lang w:val="en-US"/>
        </w:rPr>
        <w:t xml:space="preserve"> </w:t>
      </w:r>
      <w:proofErr w:type="spellStart"/>
      <w:proofErr w:type="gramStart"/>
      <w:r w:rsidR="00D26B21" w:rsidRPr="00D26B21">
        <w:rPr>
          <w:rFonts w:ascii="Georgia" w:hAnsi="Georgia"/>
          <w:color w:val="222222"/>
          <w:lang w:val="en-US"/>
        </w:rPr>
        <w:t>sind</w:t>
      </w:r>
      <w:proofErr w:type="spellEnd"/>
      <w:proofErr w:type="gramEnd"/>
      <w:r w:rsidR="00D26B21" w:rsidRPr="00D26B21">
        <w:rPr>
          <w:rFonts w:ascii="Georgia" w:hAnsi="Georgia"/>
          <w:color w:val="222222"/>
          <w:lang w:val="en-US"/>
        </w:rPr>
        <w:t xml:space="preserve">. </w:t>
      </w:r>
      <w:r w:rsidR="00D26B21">
        <w:rPr>
          <w:rFonts w:ascii="Georgia" w:hAnsi="Georgia"/>
          <w:color w:val="222222"/>
        </w:rPr>
        <w:t xml:space="preserve">Es </w:t>
      </w:r>
      <w:proofErr w:type="spellStart"/>
      <w:r w:rsidR="00D26B21">
        <w:rPr>
          <w:rFonts w:ascii="Georgia" w:hAnsi="Georgia"/>
          <w:color w:val="222222"/>
        </w:rPr>
        <w:t>entscheiden</w:t>
      </w:r>
      <w:proofErr w:type="spellEnd"/>
      <w:r w:rsidR="00D26B21">
        <w:rPr>
          <w:rFonts w:ascii="Georgia" w:hAnsi="Georgia"/>
          <w:color w:val="222222"/>
        </w:rPr>
        <w:t xml:space="preserve"> die </w:t>
      </w:r>
      <w:proofErr w:type="spellStart"/>
      <w:r w:rsidR="00D26B21">
        <w:rPr>
          <w:rFonts w:ascii="Georgia" w:hAnsi="Georgia"/>
          <w:color w:val="222222"/>
        </w:rPr>
        <w:t>individuellen</w:t>
      </w:r>
      <w:proofErr w:type="spellEnd"/>
      <w:r w:rsidR="00D26B21">
        <w:rPr>
          <w:rFonts w:ascii="Georgia" w:hAnsi="Georgia"/>
          <w:color w:val="222222"/>
        </w:rPr>
        <w:t xml:space="preserve"> </w:t>
      </w:r>
      <w:proofErr w:type="spellStart"/>
      <w:r w:rsidR="00D26B21">
        <w:rPr>
          <w:rFonts w:ascii="Georgia" w:hAnsi="Georgia"/>
          <w:color w:val="222222"/>
        </w:rPr>
        <w:t>Gegebenheiten</w:t>
      </w:r>
      <w:proofErr w:type="spellEnd"/>
      <w:r w:rsidR="00D26B21">
        <w:rPr>
          <w:rFonts w:ascii="Georgia" w:hAnsi="Georgia"/>
          <w:color w:val="222222"/>
        </w:rPr>
        <w:t>.</w:t>
      </w:r>
    </w:p>
    <w:p w:rsidR="00D51F61" w:rsidRPr="00D51F61" w:rsidRDefault="00D51F61" w:rsidP="00D26B21">
      <w:pPr>
        <w:pStyle w:val="NormalWeb"/>
        <w:shd w:val="clear" w:color="auto" w:fill="FFFFFF"/>
        <w:spacing w:before="0" w:beforeAutospacing="0" w:after="330" w:afterAutospacing="0"/>
        <w:rPr>
          <w:rFonts w:ascii="Georgia" w:hAnsi="Georgia"/>
          <w:color w:val="222222"/>
          <w:lang w:val="en-US"/>
        </w:rPr>
      </w:pPr>
      <w:r w:rsidRPr="00D51F61">
        <w:rPr>
          <w:rFonts w:ascii="Georgia" w:hAnsi="Georgia"/>
          <w:color w:val="222222"/>
          <w:lang w:val="en-US"/>
        </w:rPr>
        <w:t xml:space="preserve">                                                                                    -o-o-o-</w:t>
      </w:r>
    </w:p>
    <w:p w:rsidR="00D51F61" w:rsidRPr="00BA5AB5" w:rsidRDefault="00D51F61" w:rsidP="00D51F61">
      <w:pPr>
        <w:rPr>
          <w:lang w:val="de-DE"/>
        </w:rPr>
      </w:pPr>
      <w:proofErr w:type="spellStart"/>
      <w:proofErr w:type="gramStart"/>
      <w:r>
        <w:rPr>
          <w:rFonts w:ascii="Arial" w:hAnsi="Arial" w:cs="Arial"/>
          <w:color w:val="222222"/>
          <w:sz w:val="18"/>
          <w:szCs w:val="18"/>
          <w:lang w:val="en-US"/>
        </w:rPr>
        <w:t>Betreffend</w:t>
      </w:r>
      <w:proofErr w:type="spellEnd"/>
      <w:r>
        <w:rPr>
          <w:rFonts w:ascii="Arial" w:hAnsi="Arial" w:cs="Arial"/>
          <w:color w:val="222222"/>
          <w:sz w:val="18"/>
          <w:szCs w:val="18"/>
          <w:lang w:val="en-US"/>
        </w:rPr>
        <w:t xml:space="preserve">  </w:t>
      </w:r>
      <w:r w:rsidRPr="00BA5AB5">
        <w:rPr>
          <w:lang w:val="de-DE"/>
        </w:rPr>
        <w:t>Frauenquote</w:t>
      </w:r>
      <w:proofErr w:type="gramEnd"/>
      <w:r w:rsidRPr="00BA5AB5">
        <w:rPr>
          <w:lang w:val="de-DE"/>
        </w:rPr>
        <w:t xml:space="preserve"> in dt Unternehmen 2015</w:t>
      </w:r>
    </w:p>
    <w:p w:rsidR="00D51F61" w:rsidRPr="00BA5AB5" w:rsidRDefault="00D51F61" w:rsidP="00D51F61">
      <w:pPr>
        <w:shd w:val="clear" w:color="auto" w:fill="FFFFFF"/>
        <w:spacing w:after="0" w:line="375" w:lineRule="atLeast"/>
        <w:rPr>
          <w:rFonts w:ascii="Georgia" w:eastAsia="Times New Roman" w:hAnsi="Georgia" w:cs="Times New Roman"/>
          <w:color w:val="3E3E3E"/>
          <w:sz w:val="23"/>
          <w:szCs w:val="23"/>
          <w:lang w:val="de-DE" w:eastAsia="es-ES"/>
        </w:rPr>
      </w:pPr>
      <w:r>
        <w:rPr>
          <w:rFonts w:ascii="Georgia" w:eastAsia="Times New Roman" w:hAnsi="Georgia" w:cs="Times New Roman"/>
          <w:color w:val="3E3E3E"/>
          <w:sz w:val="23"/>
          <w:szCs w:val="23"/>
          <w:lang w:val="de-DE" w:eastAsia="es-ES"/>
        </w:rPr>
        <w:t xml:space="preserve">DW - </w:t>
      </w:r>
      <w:r w:rsidRPr="00BA5AB5">
        <w:rPr>
          <w:rFonts w:ascii="Georgia" w:eastAsia="Times New Roman" w:hAnsi="Georgia" w:cs="Times New Roman"/>
          <w:color w:val="3E3E3E"/>
          <w:sz w:val="23"/>
          <w:szCs w:val="23"/>
          <w:lang w:val="de-DE" w:eastAsia="es-ES"/>
        </w:rPr>
        <w:t>Ist es eine "Quote mit Augenmaß", eine "Quote light", ein "Quötchen" gar, wie die Linke kritisiert? Oder ist die Einführung einer Frauenquote in Vorständen und Aufsichtsräten von Großunternehmen tatsächlich ein entscheidender Fortschritt für die Gleichberechtigung, wie Familienministerin Manuela Schwesig feststellt? In der abschließenden Bundestagsdebatte über das "Gesetz zur gleichberechtigten Teilhabe an Führungspositionen" wurde jedenfalls noch einmal deutlich, dass in Deutschland eine Frauenquote weit davon entfernt ist, selbstverständlich zu sein.</w:t>
      </w:r>
    </w:p>
    <w:p w:rsidR="00D51F61" w:rsidRPr="00BA5AB5" w:rsidRDefault="00D51F61" w:rsidP="00D51F61">
      <w:pPr>
        <w:shd w:val="clear" w:color="auto" w:fill="FFFFFF"/>
        <w:spacing w:after="0" w:line="375" w:lineRule="atLeast"/>
        <w:rPr>
          <w:rFonts w:ascii="Georgia" w:eastAsia="Times New Roman" w:hAnsi="Georgia" w:cs="Times New Roman"/>
          <w:color w:val="3E3E3E"/>
          <w:sz w:val="23"/>
          <w:szCs w:val="23"/>
          <w:lang w:val="de-DE" w:eastAsia="es-ES"/>
        </w:rPr>
      </w:pPr>
      <w:r w:rsidRPr="00BA5AB5">
        <w:rPr>
          <w:rFonts w:ascii="Georgia" w:eastAsia="Times New Roman" w:hAnsi="Georgia" w:cs="Times New Roman"/>
          <w:color w:val="3E3E3E"/>
          <w:sz w:val="23"/>
          <w:szCs w:val="23"/>
          <w:lang w:val="de-DE" w:eastAsia="es-ES"/>
        </w:rPr>
        <w:t>Ab 2016 sollen in den Aufsichtsräten von börsennotierten und mitbestimmungspflichtigen Unternehmen mindestens 30 Prozent Frauen sitzen. Wird keine geeignete Kandidatin gefunden, muss der Platz unbesetzt bleiben. Das betrifft derzeit 108 Großunternehmen. Zudem müssen sich rund 3.500 mittlere, entweder börsennotierte oder mitbestimmte Unternehmen bis Ende September Zielgrößen zur Erhöhung des Frauenanteils setzen, die für die Vorstandsebene und zwei Führungsebenen darunter gelten. Das Ziel kann unterhalb der 30-Prozent-Quote liegen. Die Unternehmen dürfen aber nicht hinter den Anteil von Frauen zurückfallen, die sie heute schon in führender Funktion beschäftigen.</w:t>
      </w:r>
    </w:p>
    <w:p w:rsidR="00D51F61" w:rsidRPr="00BA5AB5" w:rsidRDefault="00D51F61" w:rsidP="00D51F61">
      <w:pPr>
        <w:shd w:val="clear" w:color="auto" w:fill="FFFFFF"/>
        <w:spacing w:line="375" w:lineRule="atLeast"/>
        <w:outlineLvl w:val="1"/>
        <w:rPr>
          <w:rFonts w:ascii="Georgia" w:eastAsia="Times New Roman" w:hAnsi="Georgia" w:cs="Times New Roman"/>
          <w:color w:val="FFFFFF"/>
          <w:sz w:val="32"/>
          <w:szCs w:val="32"/>
          <w:lang w:val="de-DE" w:eastAsia="es-ES"/>
        </w:rPr>
      </w:pPr>
      <w:r w:rsidRPr="00BA5AB5">
        <w:rPr>
          <w:rFonts w:ascii="Georgia" w:eastAsia="Times New Roman" w:hAnsi="Georgia" w:cs="Times New Roman"/>
          <w:color w:val="FFFFFF"/>
          <w:sz w:val="32"/>
          <w:szCs w:val="32"/>
          <w:lang w:val="de-DE" w:eastAsia="es-ES"/>
        </w:rPr>
        <w:t>Frauenquote: Dagmar Engel im Bundestag</w:t>
      </w:r>
    </w:p>
    <w:p w:rsidR="00D51F61" w:rsidRPr="00BA5AB5" w:rsidRDefault="00D51F61" w:rsidP="00D51F61">
      <w:pPr>
        <w:shd w:val="clear" w:color="auto" w:fill="FFFFFF"/>
        <w:spacing w:after="0" w:line="375" w:lineRule="atLeast"/>
        <w:rPr>
          <w:rFonts w:ascii="Georgia" w:eastAsia="Times New Roman" w:hAnsi="Georgia" w:cs="Times New Roman"/>
          <w:color w:val="3E3E3E"/>
          <w:sz w:val="23"/>
          <w:szCs w:val="23"/>
          <w:lang w:val="de-DE" w:eastAsia="es-ES"/>
        </w:rPr>
      </w:pPr>
      <w:r w:rsidRPr="00BA5AB5">
        <w:rPr>
          <w:rFonts w:ascii="Georgia" w:eastAsia="Times New Roman" w:hAnsi="Georgia" w:cs="Times New Roman"/>
          <w:color w:val="3E3E3E"/>
          <w:sz w:val="23"/>
          <w:szCs w:val="23"/>
          <w:lang w:val="de-DE" w:eastAsia="es-ES"/>
        </w:rPr>
        <w:t>Mit dem Gesetz werden auch die entsprechenden Vorschriften für den Öffentlichen Dienst und für Unternehmen mit Bundesbeteiligung novelliert. Dort soll ab 2018 in Aufsichtsräten eine Frauenquote von 50 Prozent erreicht werden. Ähnliches gilt für wichtige Gremien des Bundes. Behörden und Gerichte des Bundes werden verpflichtet, sich Zielvorgaben zur Erhöhung des Frauenanteils zu setzen.</w:t>
      </w:r>
    </w:p>
    <w:p w:rsidR="00D51F61" w:rsidRPr="00BA5AB5" w:rsidRDefault="00D51F61" w:rsidP="00D51F61">
      <w:pPr>
        <w:shd w:val="clear" w:color="auto" w:fill="FFFFFF"/>
        <w:spacing w:after="0" w:line="375" w:lineRule="atLeast"/>
        <w:rPr>
          <w:rFonts w:ascii="Georgia" w:eastAsia="Times New Roman" w:hAnsi="Georgia" w:cs="Times New Roman"/>
          <w:color w:val="3E3E3E"/>
          <w:sz w:val="23"/>
          <w:szCs w:val="23"/>
          <w:lang w:val="de-DE" w:eastAsia="es-ES"/>
        </w:rPr>
      </w:pPr>
      <w:r w:rsidRPr="00BA5AB5">
        <w:rPr>
          <w:rFonts w:ascii="Georgia" w:eastAsia="Times New Roman" w:hAnsi="Georgia" w:cs="Times New Roman"/>
          <w:color w:val="3E3E3E"/>
          <w:sz w:val="23"/>
          <w:szCs w:val="23"/>
          <w:lang w:val="de-DE" w:eastAsia="es-ES"/>
        </w:rPr>
        <w:t xml:space="preserve">Der Opposition geht das Gesetz nicht weit genug. Die Grünen-Fraktionsvorsitzende Katrin Göring-Eckardt sprach zwar von einem "Meilenstein in der Debatte um die Gleichberechtigung </w:t>
      </w:r>
      <w:r w:rsidRPr="00BA5AB5">
        <w:rPr>
          <w:rFonts w:ascii="Georgia" w:eastAsia="Times New Roman" w:hAnsi="Georgia" w:cs="Times New Roman"/>
          <w:color w:val="3E3E3E"/>
          <w:sz w:val="23"/>
          <w:szCs w:val="23"/>
          <w:lang w:val="de-DE" w:eastAsia="es-ES"/>
        </w:rPr>
        <w:lastRenderedPageBreak/>
        <w:t>von Frauen und Männern in Deutschland", frauenpolitisch gesehen sei aber mehr einzufordern. "Das ist nicht das Ende des Kampfes, das ist der Anfang für mehr." Das Gesetz sei nur "eine Quote light, und das nervt." Die Grüne Ulle Schauws bedankte sich trotzdem bei Ministerin Schwesig für ihren Einsatz. "Dass Sie trotz allem Gegenwind aus den Reihen der Union und der Wirtschaft so konstant und beharrlich waren, das war bemerkenswert."</w:t>
      </w:r>
    </w:p>
    <w:p w:rsidR="00D51F61" w:rsidRPr="00BA5AB5" w:rsidRDefault="00D51F61" w:rsidP="00D51F61">
      <w:pPr>
        <w:shd w:val="clear" w:color="auto" w:fill="FFFFFF"/>
        <w:spacing w:after="0" w:line="375" w:lineRule="atLeast"/>
        <w:rPr>
          <w:rFonts w:ascii="Georgia" w:eastAsia="Times New Roman" w:hAnsi="Georgia" w:cs="Times New Roman"/>
          <w:color w:val="3E3E3E"/>
          <w:sz w:val="23"/>
          <w:szCs w:val="23"/>
          <w:lang w:val="de-DE" w:eastAsia="es-ES"/>
        </w:rPr>
      </w:pPr>
      <w:r w:rsidRPr="00BA5AB5">
        <w:rPr>
          <w:rFonts w:ascii="Georgia" w:eastAsia="Times New Roman" w:hAnsi="Georgia" w:cs="Times New Roman"/>
          <w:color w:val="000000"/>
          <w:sz w:val="26"/>
          <w:szCs w:val="26"/>
          <w:lang w:val="de-DE" w:eastAsia="es-ES"/>
        </w:rPr>
        <w:t>Nach dem Wahlrecht die Quote</w:t>
      </w:r>
    </w:p>
    <w:p w:rsidR="00D51F61" w:rsidRPr="00BA5AB5" w:rsidRDefault="00D51F61" w:rsidP="00D51F61">
      <w:pPr>
        <w:shd w:val="clear" w:color="auto" w:fill="FFFFFF"/>
        <w:spacing w:after="0" w:line="375" w:lineRule="atLeast"/>
        <w:rPr>
          <w:rFonts w:ascii="Georgia" w:eastAsia="Times New Roman" w:hAnsi="Georgia" w:cs="Times New Roman"/>
          <w:color w:val="3E3E3E"/>
          <w:sz w:val="23"/>
          <w:szCs w:val="23"/>
          <w:lang w:val="de-DE" w:eastAsia="es-ES"/>
        </w:rPr>
      </w:pPr>
      <w:r w:rsidRPr="00BA5AB5">
        <w:rPr>
          <w:rFonts w:ascii="Georgia" w:eastAsia="Times New Roman" w:hAnsi="Georgia" w:cs="Times New Roman"/>
          <w:color w:val="3E3E3E"/>
          <w:sz w:val="23"/>
          <w:szCs w:val="23"/>
          <w:lang w:val="de-DE" w:eastAsia="es-ES"/>
        </w:rPr>
        <w:t>Mehr Kritik kam von der Linken. Deren Abgeordnete Caren Lay kritisierte das Gesetz als "Frauenquötchen". Den Verzicht auf eine feste Quote für die Mehrheit der Unternehmen zugunsten einer selbst festzulegenden Zielgröße sei nichts anderes als "die freiwillige Selbstverpflichtung im neuen Gewand und die ist schon einmal gescheitert". Eine wirkliche Frauenquote müsse für alle Unternehmen gelten. "50 Prozent ohne wenn und aber" sei das Ziel, so Lay.</w:t>
      </w:r>
    </w:p>
    <w:p w:rsidR="00D51F61" w:rsidRPr="00BA5AB5" w:rsidRDefault="005A356F" w:rsidP="00D51F61">
      <w:pPr>
        <w:shd w:val="clear" w:color="auto" w:fill="FFFFFF"/>
        <w:spacing w:after="0" w:line="240" w:lineRule="auto"/>
        <w:rPr>
          <w:rFonts w:ascii="Helvetica" w:eastAsia="Times New Roman" w:hAnsi="Helvetica" w:cs="Helvetica"/>
          <w:color w:val="0087EB"/>
          <w:sz w:val="20"/>
          <w:szCs w:val="20"/>
          <w:lang w:val="de-DE" w:eastAsia="es-ES"/>
        </w:rPr>
      </w:pPr>
      <w:r w:rsidRPr="00BA5AB5">
        <w:rPr>
          <w:rFonts w:ascii="Helvetica" w:eastAsia="Times New Roman" w:hAnsi="Helvetica" w:cs="Helvetica"/>
          <w:color w:val="3E3E3E"/>
          <w:sz w:val="20"/>
          <w:szCs w:val="20"/>
          <w:lang w:eastAsia="es-ES"/>
        </w:rPr>
        <w:fldChar w:fldCharType="begin"/>
      </w:r>
      <w:r w:rsidR="00D51F61" w:rsidRPr="00BA5AB5">
        <w:rPr>
          <w:rFonts w:ascii="Helvetica" w:eastAsia="Times New Roman" w:hAnsi="Helvetica" w:cs="Helvetica"/>
          <w:color w:val="3E3E3E"/>
          <w:sz w:val="20"/>
          <w:szCs w:val="20"/>
          <w:lang w:val="de-DE" w:eastAsia="es-ES"/>
        </w:rPr>
        <w:instrText xml:space="preserve"> HYPERLINK "http://www.dw.de/kommentar-die-frauenquote-ist-beschlossen-na-und/a-18293593" </w:instrText>
      </w:r>
      <w:r w:rsidRPr="00BA5AB5">
        <w:rPr>
          <w:rFonts w:ascii="Helvetica" w:eastAsia="Times New Roman" w:hAnsi="Helvetica" w:cs="Helvetica"/>
          <w:color w:val="3E3E3E"/>
          <w:sz w:val="20"/>
          <w:szCs w:val="20"/>
          <w:lang w:eastAsia="es-ES"/>
        </w:rPr>
        <w:fldChar w:fldCharType="separate"/>
      </w:r>
    </w:p>
    <w:p w:rsidR="00D51F61" w:rsidRPr="00BA5AB5" w:rsidRDefault="00D51F61" w:rsidP="00D51F61">
      <w:pPr>
        <w:shd w:val="clear" w:color="auto" w:fill="FFFFFF"/>
        <w:spacing w:after="0" w:line="375" w:lineRule="atLeast"/>
        <w:outlineLvl w:val="1"/>
        <w:rPr>
          <w:rFonts w:ascii="Georgia" w:eastAsia="Times New Roman" w:hAnsi="Georgia" w:cs="Times New Roman"/>
          <w:color w:val="3E3E3E"/>
          <w:sz w:val="27"/>
          <w:szCs w:val="27"/>
          <w:lang w:val="de-DE" w:eastAsia="es-ES"/>
        </w:rPr>
      </w:pPr>
      <w:r w:rsidRPr="00BA5AB5">
        <w:rPr>
          <w:rFonts w:ascii="Georgia" w:eastAsia="Times New Roman" w:hAnsi="Georgia" w:cs="Helvetica"/>
          <w:color w:val="3E3E3E"/>
          <w:sz w:val="27"/>
          <w:szCs w:val="27"/>
          <w:lang w:val="de-DE" w:eastAsia="es-ES"/>
        </w:rPr>
        <w:t>Kommentar: Die Frauenquote ist beschlossen - Na, und?!</w:t>
      </w:r>
    </w:p>
    <w:p w:rsidR="00D51F61" w:rsidRPr="00BA5AB5" w:rsidRDefault="00D51F61" w:rsidP="00D51F61">
      <w:pPr>
        <w:shd w:val="clear" w:color="auto" w:fill="FFFFFF"/>
        <w:spacing w:before="120" w:after="0" w:line="300" w:lineRule="atLeast"/>
        <w:rPr>
          <w:rFonts w:ascii="Georgia" w:eastAsia="Times New Roman" w:hAnsi="Georgia" w:cs="Helvetica"/>
          <w:color w:val="3E3E3E"/>
          <w:sz w:val="21"/>
          <w:szCs w:val="21"/>
          <w:lang w:val="de-DE" w:eastAsia="es-ES"/>
        </w:rPr>
      </w:pPr>
      <w:r w:rsidRPr="00BA5AB5">
        <w:rPr>
          <w:rFonts w:ascii="Georgia" w:eastAsia="Times New Roman" w:hAnsi="Georgia" w:cs="Helvetica"/>
          <w:color w:val="3E3E3E"/>
          <w:sz w:val="21"/>
          <w:szCs w:val="21"/>
          <w:lang w:val="de-DE" w:eastAsia="es-ES"/>
        </w:rPr>
        <w:t>Nach jahrelangen Debatten kommt die Frauenquote von mindestens 30 Prozent für Aufsichtsräte. Die Machtverhältnisse in der Wirtschaft ändern sich dadurch aber noch lange nicht, davon ist Ute Walter überzeugt. (06.03.2015)</w:t>
      </w:r>
    </w:p>
    <w:p w:rsidR="00D51F61" w:rsidRPr="00BA5AB5" w:rsidRDefault="005A356F" w:rsidP="00D51F61">
      <w:pPr>
        <w:shd w:val="clear" w:color="auto" w:fill="FFFFFF"/>
        <w:spacing w:after="0" w:line="240" w:lineRule="auto"/>
        <w:rPr>
          <w:rFonts w:ascii="Helvetica" w:eastAsia="Times New Roman" w:hAnsi="Helvetica" w:cs="Helvetica"/>
          <w:color w:val="3E3E3E"/>
          <w:sz w:val="20"/>
          <w:szCs w:val="20"/>
          <w:lang w:val="de-DE" w:eastAsia="es-ES"/>
        </w:rPr>
      </w:pPr>
      <w:r w:rsidRPr="00BA5AB5">
        <w:rPr>
          <w:rFonts w:ascii="Helvetica" w:eastAsia="Times New Roman" w:hAnsi="Helvetica" w:cs="Helvetica"/>
          <w:color w:val="3E3E3E"/>
          <w:sz w:val="20"/>
          <w:szCs w:val="20"/>
          <w:lang w:eastAsia="es-ES"/>
        </w:rPr>
        <w:fldChar w:fldCharType="end"/>
      </w:r>
    </w:p>
    <w:p w:rsidR="00D51F61" w:rsidRPr="00D51F61" w:rsidRDefault="00D51F61" w:rsidP="00D51F61">
      <w:pPr>
        <w:shd w:val="clear" w:color="auto" w:fill="FFFFFF"/>
        <w:spacing w:line="240" w:lineRule="auto"/>
        <w:rPr>
          <w:rFonts w:ascii="Helvetica" w:eastAsia="Times New Roman" w:hAnsi="Helvetica" w:cs="Helvetica"/>
          <w:color w:val="3E3E3E"/>
          <w:sz w:val="20"/>
          <w:szCs w:val="20"/>
          <w:lang w:val="de-DE" w:eastAsia="es-ES"/>
        </w:rPr>
      </w:pPr>
      <w:r w:rsidRPr="00BA5AB5">
        <w:rPr>
          <w:rFonts w:ascii="Georgia" w:eastAsia="Times New Roman" w:hAnsi="Georgia" w:cs="Times New Roman"/>
          <w:color w:val="3E3E3E"/>
          <w:sz w:val="23"/>
          <w:szCs w:val="23"/>
          <w:lang w:val="de-DE" w:eastAsia="es-ES"/>
        </w:rPr>
        <w:t>Seit 2001 galt in Deutschland eine freiwillige Selbstverpflichtung der Wirtschaft. Doch die hat tatsächlich kaum etwas gebracht. In den 200 größten Unternehmen Deutschlands liegt der Frauenanteil in Aufsichtsräten derzeit bei 18,4 Prozent, in den Vorständen bei nur 5,4 Prozent. "Wir machen in Deutschland einen historischen Schritt", betonte Familienministerin Schwesig. Das Gesetz sei der Beginn eines tiefgreifenden Kulturwandels und werde nicht nur Veränderungen in den Führungsetagen bewirken, sondern für alle Frauen, die in den Unternehmen und im öffentlichen Dienst arbeiten. Frauen müssten dort vertreten sein, wo über Lohn und Arbeitsbedingungen entschieden werde.</w:t>
      </w:r>
    </w:p>
    <w:p w:rsidR="00D51F61" w:rsidRPr="00BA5AB5" w:rsidRDefault="00D51F61" w:rsidP="00D51F61">
      <w:pPr>
        <w:shd w:val="clear" w:color="auto" w:fill="FFFFFF"/>
        <w:spacing w:after="0" w:line="375" w:lineRule="atLeast"/>
        <w:rPr>
          <w:rFonts w:ascii="Georgia" w:eastAsia="Times New Roman" w:hAnsi="Georgia" w:cs="Times New Roman"/>
          <w:color w:val="3E3E3E"/>
          <w:sz w:val="23"/>
          <w:szCs w:val="23"/>
          <w:lang w:val="de-DE" w:eastAsia="es-ES"/>
        </w:rPr>
      </w:pPr>
      <w:r w:rsidRPr="00BA5AB5">
        <w:rPr>
          <w:rFonts w:ascii="Georgia" w:eastAsia="Times New Roman" w:hAnsi="Georgia" w:cs="Times New Roman"/>
          <w:color w:val="3E3E3E"/>
          <w:sz w:val="23"/>
          <w:szCs w:val="23"/>
          <w:lang w:val="de-DE" w:eastAsia="es-ES"/>
        </w:rPr>
        <w:t>Im Bundestag bedankte sich die SPD-Politikerin auch bei denen, die Widerstand gegen die Quote geleistet hätten. Das war in erster Linie in der Wirtschaft der Fall. "Dieser Widerstand zeigt, welchen Widerstand Frauen in der Arbeitswelt aushalten müssen: Dass ihre Kompetenzen nicht honoriert werden, dass ihre Leistung nicht anerkannt wird, dass sie oft schlechter bezahlt werden, dass sie Nachteile haben, wenn sie Beruf und Familie vereinbaren wollen und dass sie trotz guter Qualifikation nicht in den Führungsetagen ankommen."</w:t>
      </w:r>
    </w:p>
    <w:p w:rsidR="00D51F61" w:rsidRPr="00BA5AB5" w:rsidRDefault="00D51F61" w:rsidP="00D51F61">
      <w:pPr>
        <w:shd w:val="clear" w:color="auto" w:fill="FFFFFF"/>
        <w:spacing w:after="0" w:line="375" w:lineRule="atLeast"/>
        <w:rPr>
          <w:rFonts w:ascii="Georgia" w:eastAsia="Times New Roman" w:hAnsi="Georgia" w:cs="Times New Roman"/>
          <w:color w:val="3E3E3E"/>
          <w:sz w:val="23"/>
          <w:szCs w:val="23"/>
          <w:lang w:val="de-DE" w:eastAsia="es-ES"/>
        </w:rPr>
      </w:pPr>
      <w:r w:rsidRPr="00BA5AB5">
        <w:rPr>
          <w:rFonts w:ascii="Georgia" w:eastAsia="Times New Roman" w:hAnsi="Georgia" w:cs="Times New Roman"/>
          <w:color w:val="3E3E3E"/>
          <w:sz w:val="23"/>
          <w:szCs w:val="23"/>
          <w:lang w:val="de-DE" w:eastAsia="es-ES"/>
        </w:rPr>
        <w:t xml:space="preserve">Widerstand kam bis zuletzt auch aus CDU und CSU. Die Union sorgte unter anderem dafür, dass die SPD von ihrer Vorstellung einer 40prozentigen Quote abrücken musste. "Man kann nicht mit der Brechstange vorgehen", sagte die stellvertretende Fraktionsvorsitzende der Unions-Fraktion, Nadine Schön. Sie freue sich jetzt schon auf den Tag, an dem das Gesetz wieder abgeschafft werden könne. "Das wird der beste Tag für Frauen sein, denn das wird der </w:t>
      </w:r>
      <w:r w:rsidRPr="00BA5AB5">
        <w:rPr>
          <w:rFonts w:ascii="Georgia" w:eastAsia="Times New Roman" w:hAnsi="Georgia" w:cs="Times New Roman"/>
          <w:color w:val="3E3E3E"/>
          <w:sz w:val="23"/>
          <w:szCs w:val="23"/>
          <w:lang w:val="de-DE" w:eastAsia="es-ES"/>
        </w:rPr>
        <w:lastRenderedPageBreak/>
        <w:t>Tag sein, an dem wir keine gesetzlichen Maßnahmen mehr brauchen, um Frauen in Führungspositionen zu bekommen."</w:t>
      </w:r>
    </w:p>
    <w:p w:rsidR="00D51F61" w:rsidRDefault="00D51F61" w:rsidP="00D51F61">
      <w:pPr>
        <w:shd w:val="clear" w:color="auto" w:fill="FFFFFF"/>
        <w:spacing w:after="0" w:line="375" w:lineRule="atLeast"/>
        <w:rPr>
          <w:rFonts w:ascii="Georgia" w:eastAsia="Times New Roman" w:hAnsi="Georgia" w:cs="Times New Roman"/>
          <w:color w:val="3E3E3E"/>
          <w:sz w:val="23"/>
          <w:szCs w:val="23"/>
          <w:lang w:val="de-DE" w:eastAsia="es-ES"/>
        </w:rPr>
      </w:pPr>
      <w:r w:rsidRPr="00BA5AB5">
        <w:rPr>
          <w:rFonts w:ascii="Georgia" w:eastAsia="Times New Roman" w:hAnsi="Georgia" w:cs="Times New Roman"/>
          <w:color w:val="3E3E3E"/>
          <w:sz w:val="23"/>
          <w:szCs w:val="23"/>
          <w:lang w:val="de-DE" w:eastAsia="es-ES"/>
        </w:rPr>
        <w:t>Es sei schade, dass überhaupt entsprechende Gesetze gebraucht würden. Nur fünf Prozent Frauen in den Vorständen sei aber eine "erschreckende" Zahl. "Und da kann mir wirklich niemand sagen, dass es nur eine Handvoll Frauen in ganz Deutschland gibt, die fähig und willig sind, in den Führungsetagen der deutschen Unternehmen ihre Arbeit zu verrichten." Im Gegensatz zu manchen anderen glaube sie noch nicht einmal, dass es der böse Wille der Männer sei, Frauen nicht nach oben zu lassen. "Es sind die Strukturen in den Unternehmen, die dazu führen, dass es offensichtlich schwierig ist, obwohl wir viele gut ausgebildete Frauen haben", so Schön.</w:t>
      </w:r>
    </w:p>
    <w:p w:rsidR="00D51F61" w:rsidRPr="009D5BF9" w:rsidRDefault="00D51F61" w:rsidP="00D51F61">
      <w:pPr>
        <w:pStyle w:val="NormalWeb"/>
        <w:shd w:val="clear" w:color="auto" w:fill="FFFFFF"/>
        <w:spacing w:before="0" w:beforeAutospacing="0" w:after="0" w:afterAutospacing="0" w:line="375" w:lineRule="atLeast"/>
        <w:rPr>
          <w:rFonts w:ascii="Georgia" w:hAnsi="Georgia"/>
          <w:color w:val="3E3E3E"/>
          <w:sz w:val="23"/>
          <w:szCs w:val="23"/>
          <w:lang w:val="de-DE"/>
        </w:rPr>
      </w:pPr>
      <w:r w:rsidRPr="009D5BF9">
        <w:rPr>
          <w:rFonts w:ascii="Georgia" w:hAnsi="Georgia"/>
          <w:color w:val="3E3E3E"/>
          <w:sz w:val="23"/>
          <w:szCs w:val="23"/>
          <w:lang w:val="de-DE"/>
        </w:rPr>
        <w:t>Zwei Stunden dauerte die abschließende Debatte im Bundestag, die zunächst vor reichlich leeren Rängen stattfand. Auf der Regierungsbank fehlte die Bundeskanzlerin, sie kam erst später dazu. Auf der Zuschauertribüne verfolgten langjährige Befürworterinnen gesetzlicher Quoten die Debatte, darunter die frühere Bundestagspräsidentin und CDU-Politikerin Rita Süssmuth und die Präsidentin der Initiative Frauen in die Aufsichtsräte, Monika Schulz-Strelow.</w:t>
      </w:r>
    </w:p>
    <w:p w:rsidR="00D51F61" w:rsidRPr="009D5BF9" w:rsidRDefault="00D51F61" w:rsidP="00D51F61">
      <w:pPr>
        <w:pStyle w:val="NormalWeb"/>
        <w:shd w:val="clear" w:color="auto" w:fill="FFFFFF"/>
        <w:spacing w:before="0" w:beforeAutospacing="0" w:after="0" w:afterAutospacing="0" w:line="375" w:lineRule="atLeast"/>
        <w:rPr>
          <w:rFonts w:ascii="Georgia" w:hAnsi="Georgia"/>
          <w:color w:val="3E3E3E"/>
          <w:sz w:val="23"/>
          <w:szCs w:val="23"/>
          <w:lang w:val="de-DE"/>
        </w:rPr>
      </w:pPr>
      <w:r w:rsidRPr="009D5BF9">
        <w:rPr>
          <w:rFonts w:ascii="Georgia" w:hAnsi="Georgia"/>
          <w:color w:val="3E3E3E"/>
          <w:sz w:val="23"/>
          <w:szCs w:val="23"/>
          <w:lang w:val="de-DE"/>
        </w:rPr>
        <w:t>Zehn Frauen kamen in der Bundestagsdebatte zu Wort, aber nur fünf Männer, drei von der Union, zwei von der SPD. Der CDU-Abgeordnete Marcus Weinberg, familienpolitischer Sprecher der Unionsfraktion, erhielt nach einer dreiviertel Stunde als erster Mann das Wort. Mit Blick auf die Vorbehalte in seiner Partei versuchte er, die Wogen zu glätten. Er sei ein Verfechter der Freiheit, betonte Weinberg und die Quote sei eine Einschränkung dieser Freiheit.</w:t>
      </w:r>
      <w:r w:rsidR="00472D09">
        <w:rPr>
          <w:rFonts w:ascii="Georgia" w:hAnsi="Georgia"/>
          <w:color w:val="3E3E3E"/>
          <w:sz w:val="23"/>
          <w:szCs w:val="23"/>
          <w:lang w:val="de-DE"/>
        </w:rPr>
        <w:t xml:space="preserve"> </w:t>
      </w:r>
      <w:r w:rsidRPr="009D5BF9">
        <w:rPr>
          <w:rFonts w:ascii="Georgia" w:hAnsi="Georgia"/>
          <w:color w:val="3E3E3E"/>
          <w:sz w:val="23"/>
          <w:szCs w:val="23"/>
          <w:lang w:val="de-DE"/>
        </w:rPr>
        <w:t>Gleichzeitig sei die Quote aber auch ein Hilfsmittel auf dem Weg zur Chancengleichheit und die wiederum bedeute auch Freiheit. "Das Recht auf Selbstverwirklichung ist Kerngedanke der Freiheit", so Weinberg. Der Staat sei verpflichtet, die im Grundgesetz in Artikel drei vorgeschriebene Chancengleichheit umzusetzen. Gleichstellungspolitik müsse vom Recht auf Selbstbestimmung und dem gleichen Recht eines jeden Individuums ausgehen, nach seinem Leben zu streben. "Echte Gleichstellungspolitik ist daher eine Politik der Freiheit."</w:t>
      </w:r>
    </w:p>
    <w:p w:rsidR="00D51F61" w:rsidRPr="009D5BF9" w:rsidRDefault="00D51F61" w:rsidP="00D51F61">
      <w:pPr>
        <w:pStyle w:val="NormalWeb"/>
        <w:shd w:val="clear" w:color="auto" w:fill="FFFFFF"/>
        <w:spacing w:before="0" w:beforeAutospacing="0" w:after="0" w:afterAutospacing="0" w:line="375" w:lineRule="atLeast"/>
        <w:rPr>
          <w:rFonts w:ascii="Georgia" w:hAnsi="Georgia"/>
          <w:color w:val="3E3E3E"/>
          <w:sz w:val="23"/>
          <w:szCs w:val="23"/>
          <w:lang w:val="de-DE"/>
        </w:rPr>
      </w:pPr>
      <w:r w:rsidRPr="009D5BF9">
        <w:rPr>
          <w:rFonts w:ascii="Georgia" w:hAnsi="Georgia"/>
          <w:color w:val="3E3E3E"/>
          <w:sz w:val="23"/>
          <w:szCs w:val="23"/>
          <w:lang w:val="de-DE"/>
        </w:rPr>
        <w:t>Bundesjustizminister Heiko Maas formulierte es einfacher: Die Frauenquote sei der "größte Beitrag zur Gleichberechtigung seit Einführung des Frauenwahlrechtes" im Jahr 1918. Nach der politischen Macht bekämen Frauen endlich auch einen fairen Anteil an der wirtschaftlichen Macht.</w:t>
      </w:r>
    </w:p>
    <w:p w:rsidR="00D26B21" w:rsidRPr="00D51F61" w:rsidRDefault="00D26B21" w:rsidP="00D26B21">
      <w:pPr>
        <w:pStyle w:val="NormalWeb"/>
        <w:spacing w:before="0" w:beforeAutospacing="0" w:after="150" w:afterAutospacing="0" w:line="270" w:lineRule="atLeast"/>
        <w:rPr>
          <w:rFonts w:ascii="Arial" w:hAnsi="Arial" w:cs="Arial"/>
          <w:color w:val="222222"/>
          <w:sz w:val="18"/>
          <w:szCs w:val="18"/>
          <w:lang w:val="de-DE"/>
        </w:rPr>
      </w:pPr>
    </w:p>
    <w:p w:rsidR="00D26B21" w:rsidRPr="00F41C06" w:rsidRDefault="00D26B21">
      <w:pPr>
        <w:rPr>
          <w:lang w:val="en-US"/>
        </w:rPr>
      </w:pPr>
    </w:p>
    <w:sectPr w:rsidR="00D26B21" w:rsidRPr="00F41C06" w:rsidSect="005B73EB">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C7B84"/>
    <w:multiLevelType w:val="multilevel"/>
    <w:tmpl w:val="76A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74D83"/>
    <w:multiLevelType w:val="multilevel"/>
    <w:tmpl w:val="7F3A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445AF"/>
    <w:multiLevelType w:val="multilevel"/>
    <w:tmpl w:val="1E6E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C06"/>
    <w:rsid w:val="00037682"/>
    <w:rsid w:val="00044F4A"/>
    <w:rsid w:val="000C5886"/>
    <w:rsid w:val="00234FA5"/>
    <w:rsid w:val="00262D6C"/>
    <w:rsid w:val="002968C4"/>
    <w:rsid w:val="003444E3"/>
    <w:rsid w:val="00472D09"/>
    <w:rsid w:val="004E009F"/>
    <w:rsid w:val="004E593B"/>
    <w:rsid w:val="0051436A"/>
    <w:rsid w:val="00555CFC"/>
    <w:rsid w:val="005A356F"/>
    <w:rsid w:val="005B73EB"/>
    <w:rsid w:val="005E2BB0"/>
    <w:rsid w:val="00620AE4"/>
    <w:rsid w:val="0070054D"/>
    <w:rsid w:val="00706F8E"/>
    <w:rsid w:val="00837125"/>
    <w:rsid w:val="008920E8"/>
    <w:rsid w:val="008F69D5"/>
    <w:rsid w:val="009A017D"/>
    <w:rsid w:val="00AD4817"/>
    <w:rsid w:val="00AE7272"/>
    <w:rsid w:val="00B06747"/>
    <w:rsid w:val="00B35B6B"/>
    <w:rsid w:val="00B81068"/>
    <w:rsid w:val="00B83B8A"/>
    <w:rsid w:val="00B96441"/>
    <w:rsid w:val="00BB220A"/>
    <w:rsid w:val="00BC51DF"/>
    <w:rsid w:val="00BD6C5B"/>
    <w:rsid w:val="00CA2887"/>
    <w:rsid w:val="00CB59FC"/>
    <w:rsid w:val="00D01EA0"/>
    <w:rsid w:val="00D20404"/>
    <w:rsid w:val="00D26B21"/>
    <w:rsid w:val="00D51F61"/>
    <w:rsid w:val="00D64831"/>
    <w:rsid w:val="00DB1E60"/>
    <w:rsid w:val="00E01E2C"/>
    <w:rsid w:val="00E87574"/>
    <w:rsid w:val="00EB0B1F"/>
    <w:rsid w:val="00EB5447"/>
    <w:rsid w:val="00ED57B7"/>
    <w:rsid w:val="00F21C0F"/>
    <w:rsid w:val="00F41C06"/>
    <w:rsid w:val="00FD6F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82"/>
  </w:style>
  <w:style w:type="paragraph" w:styleId="Ttulo3">
    <w:name w:val="heading 3"/>
    <w:basedOn w:val="Normal"/>
    <w:link w:val="Ttulo3Car"/>
    <w:uiPriority w:val="9"/>
    <w:qFormat/>
    <w:rsid w:val="00ED57B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1C06"/>
    <w:rPr>
      <w:color w:val="0000FF" w:themeColor="hyperlink"/>
      <w:u w:val="single"/>
    </w:rPr>
  </w:style>
  <w:style w:type="paragraph" w:styleId="NormalWeb">
    <w:name w:val="Normal (Web)"/>
    <w:basedOn w:val="Normal"/>
    <w:uiPriority w:val="99"/>
    <w:semiHidden/>
    <w:unhideWhenUsed/>
    <w:rsid w:val="00D26B2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D26B21"/>
  </w:style>
  <w:style w:type="character" w:styleId="Textoennegrita">
    <w:name w:val="Strong"/>
    <w:basedOn w:val="Fuentedeprrafopredeter"/>
    <w:uiPriority w:val="22"/>
    <w:qFormat/>
    <w:rsid w:val="00D26B21"/>
    <w:rPr>
      <w:b/>
      <w:bCs/>
    </w:rPr>
  </w:style>
  <w:style w:type="character" w:styleId="nfasis">
    <w:name w:val="Emphasis"/>
    <w:basedOn w:val="Fuentedeprrafopredeter"/>
    <w:uiPriority w:val="20"/>
    <w:qFormat/>
    <w:rsid w:val="00D26B21"/>
    <w:rPr>
      <w:i/>
      <w:iCs/>
    </w:rPr>
  </w:style>
  <w:style w:type="paragraph" w:styleId="Textodeglobo">
    <w:name w:val="Balloon Text"/>
    <w:basedOn w:val="Normal"/>
    <w:link w:val="TextodegloboCar"/>
    <w:uiPriority w:val="99"/>
    <w:semiHidden/>
    <w:unhideWhenUsed/>
    <w:rsid w:val="00D26B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B21"/>
    <w:rPr>
      <w:rFonts w:ascii="Tahoma" w:hAnsi="Tahoma" w:cs="Tahoma"/>
      <w:sz w:val="16"/>
      <w:szCs w:val="16"/>
    </w:rPr>
  </w:style>
  <w:style w:type="character" w:customStyle="1" w:styleId="wbbp">
    <w:name w:val="wb_bp"/>
    <w:basedOn w:val="Fuentedeprrafopredeter"/>
    <w:rsid w:val="005B73EB"/>
  </w:style>
  <w:style w:type="character" w:customStyle="1" w:styleId="Ttulo3Car">
    <w:name w:val="Título 3 Car"/>
    <w:basedOn w:val="Fuentedeprrafopredeter"/>
    <w:link w:val="Ttulo3"/>
    <w:uiPriority w:val="9"/>
    <w:rsid w:val="00ED57B7"/>
    <w:rPr>
      <w:rFonts w:ascii="Times New Roman" w:eastAsia="Times New Roman" w:hAnsi="Times New Roman" w:cs="Times New Roman"/>
      <w:b/>
      <w:bCs/>
      <w:sz w:val="27"/>
      <w:szCs w:val="27"/>
      <w:lang w:eastAsia="es-AR"/>
    </w:rPr>
  </w:style>
  <w:style w:type="character" w:customStyle="1" w:styleId="wbgram">
    <w:name w:val="wb_gram"/>
    <w:basedOn w:val="Fuentedeprrafopredeter"/>
    <w:rsid w:val="00FD6F2A"/>
  </w:style>
  <w:style w:type="character" w:customStyle="1" w:styleId="wbpattern">
    <w:name w:val="wb_pattern"/>
    <w:basedOn w:val="Fuentedeprrafopredeter"/>
    <w:rsid w:val="00FD6F2A"/>
  </w:style>
</w:styles>
</file>

<file path=word/webSettings.xml><?xml version="1.0" encoding="utf-8"?>
<w:webSettings xmlns:r="http://schemas.openxmlformats.org/officeDocument/2006/relationships" xmlns:w="http://schemas.openxmlformats.org/wordprocessingml/2006/main">
  <w:divs>
    <w:div w:id="489249200">
      <w:bodyDiv w:val="1"/>
      <w:marLeft w:val="0"/>
      <w:marRight w:val="0"/>
      <w:marTop w:val="0"/>
      <w:marBottom w:val="0"/>
      <w:divBdr>
        <w:top w:val="none" w:sz="0" w:space="0" w:color="auto"/>
        <w:left w:val="none" w:sz="0" w:space="0" w:color="auto"/>
        <w:bottom w:val="none" w:sz="0" w:space="0" w:color="auto"/>
        <w:right w:val="none" w:sz="0" w:space="0" w:color="auto"/>
      </w:divBdr>
    </w:div>
    <w:div w:id="783156337">
      <w:bodyDiv w:val="1"/>
      <w:marLeft w:val="0"/>
      <w:marRight w:val="0"/>
      <w:marTop w:val="0"/>
      <w:marBottom w:val="0"/>
      <w:divBdr>
        <w:top w:val="none" w:sz="0" w:space="0" w:color="auto"/>
        <w:left w:val="none" w:sz="0" w:space="0" w:color="auto"/>
        <w:bottom w:val="none" w:sz="0" w:space="0" w:color="auto"/>
        <w:right w:val="none" w:sz="0" w:space="0" w:color="auto"/>
      </w:divBdr>
      <w:divsChild>
        <w:div w:id="361588658">
          <w:marLeft w:val="0"/>
          <w:marRight w:val="225"/>
          <w:marTop w:val="0"/>
          <w:marBottom w:val="150"/>
          <w:divBdr>
            <w:top w:val="none" w:sz="0" w:space="0" w:color="auto"/>
            <w:left w:val="none" w:sz="0" w:space="0" w:color="auto"/>
            <w:bottom w:val="none" w:sz="0" w:space="0" w:color="auto"/>
            <w:right w:val="none" w:sz="0" w:space="0" w:color="auto"/>
          </w:divBdr>
          <w:divsChild>
            <w:div w:id="946229606">
              <w:marLeft w:val="0"/>
              <w:marRight w:val="0"/>
              <w:marTop w:val="45"/>
              <w:marBottom w:val="0"/>
              <w:divBdr>
                <w:top w:val="none" w:sz="0" w:space="0" w:color="auto"/>
                <w:left w:val="none" w:sz="0" w:space="0" w:color="auto"/>
                <w:bottom w:val="none" w:sz="0" w:space="0" w:color="auto"/>
                <w:right w:val="none" w:sz="0" w:space="0" w:color="auto"/>
              </w:divBdr>
            </w:div>
            <w:div w:id="15969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6230">
      <w:bodyDiv w:val="1"/>
      <w:marLeft w:val="0"/>
      <w:marRight w:val="0"/>
      <w:marTop w:val="0"/>
      <w:marBottom w:val="0"/>
      <w:divBdr>
        <w:top w:val="none" w:sz="0" w:space="0" w:color="auto"/>
        <w:left w:val="none" w:sz="0" w:space="0" w:color="auto"/>
        <w:bottom w:val="none" w:sz="0" w:space="0" w:color="auto"/>
        <w:right w:val="none" w:sz="0" w:space="0" w:color="auto"/>
      </w:divBdr>
    </w:div>
    <w:div w:id="1637224568">
      <w:bodyDiv w:val="1"/>
      <w:marLeft w:val="0"/>
      <w:marRight w:val="0"/>
      <w:marTop w:val="0"/>
      <w:marBottom w:val="0"/>
      <w:divBdr>
        <w:top w:val="none" w:sz="0" w:space="0" w:color="auto"/>
        <w:left w:val="none" w:sz="0" w:space="0" w:color="auto"/>
        <w:bottom w:val="none" w:sz="0" w:space="0" w:color="auto"/>
        <w:right w:val="none" w:sz="0" w:space="0" w:color="auto"/>
      </w:divBdr>
      <w:divsChild>
        <w:div w:id="644166088">
          <w:marLeft w:val="528"/>
          <w:marRight w:val="0"/>
          <w:marTop w:val="60"/>
          <w:marBottom w:val="0"/>
          <w:divBdr>
            <w:top w:val="none" w:sz="0" w:space="0" w:color="auto"/>
            <w:left w:val="none" w:sz="0" w:space="0" w:color="auto"/>
            <w:bottom w:val="none" w:sz="0" w:space="0" w:color="auto"/>
            <w:right w:val="none" w:sz="0" w:space="0" w:color="auto"/>
          </w:divBdr>
          <w:divsChild>
            <w:div w:id="1400906805">
              <w:marLeft w:val="0"/>
              <w:marRight w:val="0"/>
              <w:marTop w:val="120"/>
              <w:marBottom w:val="120"/>
              <w:divBdr>
                <w:top w:val="none" w:sz="0" w:space="0" w:color="auto"/>
                <w:left w:val="none" w:sz="0" w:space="0" w:color="auto"/>
                <w:bottom w:val="none" w:sz="0" w:space="0" w:color="auto"/>
                <w:right w:val="none" w:sz="0" w:space="0" w:color="auto"/>
              </w:divBdr>
              <w:divsChild>
                <w:div w:id="2056926025">
                  <w:marLeft w:val="0"/>
                  <w:marRight w:val="0"/>
                  <w:marTop w:val="0"/>
                  <w:marBottom w:val="0"/>
                  <w:divBdr>
                    <w:top w:val="none" w:sz="0" w:space="0" w:color="auto"/>
                    <w:left w:val="none" w:sz="0" w:space="0" w:color="auto"/>
                    <w:bottom w:val="none" w:sz="0" w:space="0" w:color="auto"/>
                    <w:right w:val="none" w:sz="0" w:space="0" w:color="auto"/>
                  </w:divBdr>
                </w:div>
                <w:div w:id="20968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4320">
          <w:marLeft w:val="528"/>
          <w:marRight w:val="0"/>
          <w:marTop w:val="0"/>
          <w:marBottom w:val="0"/>
          <w:divBdr>
            <w:top w:val="none" w:sz="0" w:space="0" w:color="auto"/>
            <w:left w:val="none" w:sz="0" w:space="0" w:color="auto"/>
            <w:bottom w:val="none" w:sz="0" w:space="0" w:color="auto"/>
            <w:right w:val="none" w:sz="0" w:space="0" w:color="auto"/>
          </w:divBdr>
        </w:div>
      </w:divsChild>
    </w:div>
    <w:div w:id="1662469426">
      <w:bodyDiv w:val="1"/>
      <w:marLeft w:val="0"/>
      <w:marRight w:val="0"/>
      <w:marTop w:val="0"/>
      <w:marBottom w:val="0"/>
      <w:divBdr>
        <w:top w:val="none" w:sz="0" w:space="0" w:color="auto"/>
        <w:left w:val="none" w:sz="0" w:space="0" w:color="auto"/>
        <w:bottom w:val="none" w:sz="0" w:space="0" w:color="auto"/>
        <w:right w:val="none" w:sz="0" w:space="0" w:color="auto"/>
      </w:divBdr>
      <w:divsChild>
        <w:div w:id="1679388359">
          <w:marLeft w:val="528"/>
          <w:marRight w:val="0"/>
          <w:marTop w:val="60"/>
          <w:marBottom w:val="0"/>
          <w:divBdr>
            <w:top w:val="none" w:sz="0" w:space="0" w:color="auto"/>
            <w:left w:val="none" w:sz="0" w:space="0" w:color="auto"/>
            <w:bottom w:val="none" w:sz="0" w:space="0" w:color="auto"/>
            <w:right w:val="none" w:sz="0" w:space="0" w:color="auto"/>
          </w:divBdr>
        </w:div>
        <w:div w:id="1900290123">
          <w:marLeft w:val="105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de/persiste-gran-desigualdad-de-g%C3%A9nero-en-mercado-laboral-alem%C3%A1n/a-5325902" TargetMode="External"/><Relationship Id="rId13" Type="http://schemas.openxmlformats.org/officeDocument/2006/relationships/hyperlink" Target="https://www.gesetze.li/Seite1.jsp?LGBl=1999096.xml&amp;Searchstring=glg&amp;showLGBl=true" TargetMode="External"/><Relationship Id="rId3" Type="http://schemas.openxmlformats.org/officeDocument/2006/relationships/settings" Target="settings.xml"/><Relationship Id="rId7" Type="http://schemas.openxmlformats.org/officeDocument/2006/relationships/hyperlink" Target="http://www.dw.de/alemania-rezagada-en-igualdad-de-g%C3%A9nero/a-17242211" TargetMode="External"/><Relationship Id="rId12" Type="http://schemas.openxmlformats.org/officeDocument/2006/relationships/hyperlink" Target="http://www.sta.be.ch/sta/de/index/gleichstellung/gleichstellung/arbeit_und_laufbahn/gleichstellungsgesetz.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utsch.lingolia.com/de/grammatik/deklination/genitiv" TargetMode="External"/><Relationship Id="rId11" Type="http://schemas.openxmlformats.org/officeDocument/2006/relationships/hyperlink" Target="http://www.landesrecht-hamburg.de/jportal/portal/page/bshaprod.psml;jsessionid=E70EFD33891834D2A270DCADB29F51C0.jp24?showdoccase=1&amp;st=null&amp;doc.id=jlr-GleichstGHA2015rahmen&amp;doc.part=X&amp;doc.origin=bs" TargetMode="External"/><Relationship Id="rId5" Type="http://schemas.openxmlformats.org/officeDocument/2006/relationships/hyperlink" Target="http://es.wikipedia.org/wiki/Igualdad_de_g%C3%A9nero" TargetMode="External"/><Relationship Id="rId15" Type="http://schemas.openxmlformats.org/officeDocument/2006/relationships/fontTable" Target="fontTable.xml"/><Relationship Id="rId10" Type="http://schemas.openxmlformats.org/officeDocument/2006/relationships/hyperlink" Target="http://landesrecht.thueringen.de/jportal/?quelle=jlink&amp;query=GleichstG+TH&amp;psml=bsthueprod.psml&amp;max=true&amp;aiz=true" TargetMode="External"/><Relationship Id="rId4" Type="http://schemas.openxmlformats.org/officeDocument/2006/relationships/webSettings" Target="webSettings.xml"/><Relationship Id="rId9" Type="http://schemas.openxmlformats.org/officeDocument/2006/relationships/hyperlink" Target="http://sociedad.elpais.com/sociedad/2013/06/13/actualidad/1371141868_921746.html" TargetMode="External"/><Relationship Id="rId14" Type="http://schemas.openxmlformats.org/officeDocument/2006/relationships/hyperlink" Target="http://www.zeit.de/karriere/beruf/2012-11/arbeitsrecht-agg-frauen-einstell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Haller</cp:lastModifiedBy>
  <cp:revision>2</cp:revision>
  <dcterms:created xsi:type="dcterms:W3CDTF">2016-04-15T19:41:00Z</dcterms:created>
  <dcterms:modified xsi:type="dcterms:W3CDTF">2016-04-15T19:41:00Z</dcterms:modified>
</cp:coreProperties>
</file>