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1A" w:rsidRPr="002A3BB7" w:rsidRDefault="002B69CD">
      <w:pPr>
        <w:rPr>
          <w:lang w:val="de-DE"/>
        </w:rPr>
      </w:pPr>
      <w:r w:rsidRPr="002A3BB7">
        <w:rPr>
          <w:lang w:val="de-DE"/>
        </w:rPr>
        <w:t>Gerichtsbarkeit in der BRD</w:t>
      </w:r>
    </w:p>
    <w:p w:rsidR="00B670A2" w:rsidRPr="002A3BB7" w:rsidRDefault="00B670A2" w:rsidP="00B670A2">
      <w:pPr>
        <w:rPr>
          <w:lang w:val="de-DE"/>
        </w:rPr>
      </w:pPr>
      <w:r w:rsidRPr="002A3BB7">
        <w:rPr>
          <w:lang w:val="de-DE"/>
        </w:rPr>
        <w:t>Verfassungsschutz  Defensa de la Constitución BRD</w:t>
      </w:r>
    </w:p>
    <w:p w:rsidR="00B670A2" w:rsidRPr="00353C2B" w:rsidRDefault="00B670A2" w:rsidP="00B670A2">
      <w:pPr>
        <w:rPr>
          <w:lang w:val="en-US"/>
        </w:rPr>
      </w:pPr>
      <w:r w:rsidRPr="00353C2B">
        <w:rPr>
          <w:lang w:val="en-US"/>
        </w:rPr>
        <w:t xml:space="preserve">Wiki </w:t>
      </w:r>
      <w:hyperlink r:id="rId5" w:history="1">
        <w:r w:rsidRPr="00F26625">
          <w:rPr>
            <w:rStyle w:val="Hipervnculo"/>
            <w:lang w:val="en-US"/>
          </w:rPr>
          <w:t>http://de.wikipedia.org/wiki/Verfassungsschutz</w:t>
        </w:r>
      </w:hyperlink>
      <w:r>
        <w:rPr>
          <w:lang w:val="en-US"/>
        </w:rPr>
        <w:t xml:space="preserve"> </w:t>
      </w:r>
    </w:p>
    <w:p w:rsidR="00B670A2" w:rsidRDefault="00B670A2">
      <w:pPr>
        <w:rPr>
          <w:lang w:val="en-US"/>
        </w:rPr>
      </w:pPr>
      <w:r>
        <w:rPr>
          <w:lang w:val="en-US"/>
        </w:rPr>
        <w:t>-------------------------------------------------------------------------------------</w:t>
      </w:r>
    </w:p>
    <w:p w:rsidR="000F0120" w:rsidRPr="002A3BB7" w:rsidRDefault="000F0120">
      <w:pPr>
        <w:rPr>
          <w:rFonts w:ascii="Arial" w:hAnsi="Arial" w:cs="Arial"/>
          <w:color w:val="000000"/>
          <w:sz w:val="20"/>
          <w:szCs w:val="20"/>
          <w:shd w:val="clear" w:color="auto" w:fill="FFFFFF"/>
          <w:lang w:val="de-DE"/>
        </w:rPr>
      </w:pPr>
      <w:r w:rsidRPr="002A3BB7">
        <w:rPr>
          <w:rFonts w:ascii="Arial" w:hAnsi="Arial" w:cs="Arial"/>
          <w:b/>
          <w:bCs/>
          <w:color w:val="000000"/>
          <w:sz w:val="20"/>
          <w:szCs w:val="20"/>
          <w:shd w:val="clear" w:color="auto" w:fill="FFFFFF"/>
          <w:lang w:val="de-DE"/>
        </w:rPr>
        <w:t>Gerichtsbarkeit</w:t>
      </w:r>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bezeichnet zum einen (in der Neuzeit in der Regel die Gesamtheit der staatlichen)</w:t>
      </w:r>
      <w:r w:rsidRPr="002A3BB7">
        <w:rPr>
          <w:rStyle w:val="apple-converted-space"/>
          <w:rFonts w:ascii="Arial" w:hAnsi="Arial" w:cs="Arial"/>
          <w:color w:val="000000"/>
          <w:sz w:val="20"/>
          <w:szCs w:val="20"/>
          <w:shd w:val="clear" w:color="auto" w:fill="FFFFFF"/>
          <w:lang w:val="de-DE"/>
        </w:rPr>
        <w:t> </w:t>
      </w:r>
      <w:hyperlink r:id="rId6" w:tooltip="Gericht" w:history="1">
        <w:r w:rsidRPr="002A3BB7">
          <w:rPr>
            <w:rStyle w:val="Hipervnculo"/>
            <w:rFonts w:ascii="Arial" w:hAnsi="Arial" w:cs="Arial"/>
            <w:color w:val="0B0080"/>
            <w:sz w:val="20"/>
            <w:szCs w:val="20"/>
            <w:shd w:val="clear" w:color="auto" w:fill="FFFFFF"/>
            <w:lang w:val="de-DE"/>
          </w:rPr>
          <w:t>Gerichte</w:t>
        </w:r>
      </w:hyperlink>
      <w:r w:rsidRPr="002A3BB7">
        <w:rPr>
          <w:rFonts w:ascii="Arial" w:hAnsi="Arial" w:cs="Arial"/>
          <w:color w:val="000000"/>
          <w:sz w:val="20"/>
          <w:szCs w:val="20"/>
          <w:shd w:val="clear" w:color="auto" w:fill="FFFFFF"/>
          <w:lang w:val="de-DE"/>
        </w:rPr>
        <w:t>, die der</w:t>
      </w:r>
      <w:r w:rsidRPr="002A3BB7">
        <w:rPr>
          <w:rStyle w:val="apple-converted-space"/>
          <w:rFonts w:ascii="Arial" w:hAnsi="Arial" w:cs="Arial"/>
          <w:color w:val="000000"/>
          <w:sz w:val="20"/>
          <w:szCs w:val="20"/>
          <w:shd w:val="clear" w:color="auto" w:fill="FFFFFF"/>
          <w:lang w:val="de-DE"/>
        </w:rPr>
        <w:t> </w:t>
      </w:r>
      <w:hyperlink r:id="rId7" w:tooltip="Rechtsprechung" w:history="1">
        <w:r w:rsidRPr="002A3BB7">
          <w:rPr>
            <w:rStyle w:val="Hipervnculo"/>
            <w:rFonts w:ascii="Arial" w:hAnsi="Arial" w:cs="Arial"/>
            <w:color w:val="0B0080"/>
            <w:sz w:val="20"/>
            <w:szCs w:val="20"/>
            <w:shd w:val="clear" w:color="auto" w:fill="FFFFFF"/>
            <w:lang w:val="de-DE"/>
          </w:rPr>
          <w:t>Rechtsprechung</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oder der sonstigen</w:t>
      </w:r>
      <w:r w:rsidRPr="002A3BB7">
        <w:rPr>
          <w:rStyle w:val="apple-converted-space"/>
          <w:rFonts w:ascii="Arial" w:hAnsi="Arial" w:cs="Arial"/>
          <w:color w:val="000000"/>
          <w:sz w:val="20"/>
          <w:szCs w:val="20"/>
          <w:shd w:val="clear" w:color="auto" w:fill="FFFFFF"/>
          <w:lang w:val="de-DE"/>
        </w:rPr>
        <w:t> </w:t>
      </w:r>
      <w:hyperlink r:id="rId8" w:tooltip="Rechtspflege" w:history="1">
        <w:r w:rsidRPr="002A3BB7">
          <w:rPr>
            <w:rStyle w:val="Hipervnculo"/>
            <w:rFonts w:ascii="Arial" w:hAnsi="Arial" w:cs="Arial"/>
            <w:color w:val="0B0080"/>
            <w:sz w:val="20"/>
            <w:szCs w:val="20"/>
            <w:shd w:val="clear" w:color="auto" w:fill="FFFFFF"/>
            <w:lang w:val="de-DE"/>
          </w:rPr>
          <w:t>Rechtspflege</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dienen, und zum anderen die Verwirklichung der</w:t>
      </w:r>
      <w:r w:rsidRPr="002A3BB7">
        <w:rPr>
          <w:rStyle w:val="apple-converted-space"/>
          <w:rFonts w:ascii="Arial" w:hAnsi="Arial" w:cs="Arial"/>
          <w:color w:val="000000"/>
          <w:sz w:val="20"/>
          <w:szCs w:val="20"/>
          <w:shd w:val="clear" w:color="auto" w:fill="FFFFFF"/>
          <w:lang w:val="de-DE"/>
        </w:rPr>
        <w:t> </w:t>
      </w:r>
      <w:hyperlink r:id="rId9" w:tooltip="Rechtsordnung" w:history="1">
        <w:r w:rsidRPr="002A3BB7">
          <w:rPr>
            <w:rStyle w:val="Hipervnculo"/>
            <w:rFonts w:ascii="Arial" w:hAnsi="Arial" w:cs="Arial"/>
            <w:color w:val="0B0080"/>
            <w:sz w:val="20"/>
            <w:szCs w:val="20"/>
            <w:shd w:val="clear" w:color="auto" w:fill="FFFFFF"/>
            <w:lang w:val="de-DE"/>
          </w:rPr>
          <w:t>Rechtsordnung</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durch eben Genanntes</w:t>
      </w:r>
      <w:r w:rsidR="00512D34" w:rsidRPr="002A3BB7">
        <w:rPr>
          <w:rFonts w:ascii="Arial" w:hAnsi="Arial" w:cs="Arial"/>
          <w:color w:val="000000"/>
          <w:sz w:val="20"/>
          <w:szCs w:val="20"/>
          <w:shd w:val="clear" w:color="auto" w:fill="FFFFFF"/>
          <w:lang w:val="de-DE"/>
        </w:rPr>
        <w:t>.</w:t>
      </w:r>
    </w:p>
    <w:p w:rsidR="00BD1F74" w:rsidRPr="00BD1F74" w:rsidRDefault="00512D34" w:rsidP="004923DF">
      <w:pPr>
        <w:rPr>
          <w:rFonts w:ascii="Times New Roman" w:eastAsia="Times New Roman" w:hAnsi="Times New Roman" w:cs="Times New Roman"/>
          <w:sz w:val="24"/>
          <w:szCs w:val="24"/>
          <w:lang w:eastAsia="es-AR"/>
        </w:rPr>
      </w:pPr>
      <w:proofErr w:type="spellStart"/>
      <w:r w:rsidRPr="00512D34">
        <w:rPr>
          <w:rFonts w:ascii="Arial" w:hAnsi="Arial" w:cs="Arial"/>
          <w:color w:val="FF0000"/>
          <w:sz w:val="20"/>
          <w:szCs w:val="20"/>
          <w:shd w:val="clear" w:color="auto" w:fill="FFFFFF"/>
        </w:rPr>
        <w:t>Gerichtsbarkeit</w:t>
      </w:r>
      <w:proofErr w:type="spellEnd"/>
      <w:r w:rsidRPr="00512D34">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 xml:space="preserve"> </w:t>
      </w:r>
      <w:r w:rsidRPr="00512D34">
        <w:rPr>
          <w:rFonts w:ascii="Arial" w:hAnsi="Arial" w:cs="Arial"/>
          <w:sz w:val="20"/>
          <w:szCs w:val="20"/>
          <w:shd w:val="clear" w:color="auto" w:fill="FFFFFF"/>
        </w:rPr>
        <w:t xml:space="preserve">el conjunto de los tribunales de justicia, su organización y </w:t>
      </w:r>
      <w:proofErr w:type="spellStart"/>
      <w:r w:rsidRPr="00512D34">
        <w:rPr>
          <w:rFonts w:ascii="Arial" w:hAnsi="Arial" w:cs="Arial"/>
          <w:sz w:val="20"/>
          <w:szCs w:val="20"/>
          <w:shd w:val="clear" w:color="auto" w:fill="FFFFFF"/>
        </w:rPr>
        <w:t>fucionamiento</w:t>
      </w:r>
      <w:proofErr w:type="spellEnd"/>
      <w:r w:rsidRPr="00512D34">
        <w:rPr>
          <w:rFonts w:ascii="Arial" w:hAnsi="Arial" w:cs="Arial"/>
          <w:sz w:val="20"/>
          <w:szCs w:val="20"/>
          <w:shd w:val="clear" w:color="auto" w:fill="FFFFFF"/>
        </w:rPr>
        <w:t>.</w:t>
      </w:r>
      <w:r w:rsidR="00BD1F74">
        <w:rPr>
          <w:rFonts w:ascii="Arial" w:hAnsi="Arial" w:cs="Arial"/>
          <w:sz w:val="20"/>
          <w:szCs w:val="20"/>
          <w:shd w:val="clear" w:color="auto" w:fill="FFFFFF"/>
        </w:rPr>
        <w:t xml:space="preserve"> </w:t>
      </w:r>
      <w:r w:rsidR="00BD1F74" w:rsidRPr="002A3BB7">
        <w:rPr>
          <w:rFonts w:ascii="Arial" w:eastAsia="Times New Roman" w:hAnsi="Arial" w:cs="Arial"/>
          <w:b/>
          <w:bCs/>
          <w:color w:val="000000"/>
          <w:sz w:val="24"/>
          <w:szCs w:val="24"/>
          <w:lang w:val="de-DE" w:eastAsia="es-AR"/>
        </w:rPr>
        <w:t>Ge•rịchts•bar•keit</w:t>
      </w:r>
      <w:r w:rsidR="00BD1F74" w:rsidRPr="002A3BB7">
        <w:rPr>
          <w:rFonts w:ascii="Arial" w:eastAsia="Times New Roman" w:hAnsi="Arial" w:cs="Arial"/>
          <w:color w:val="000000"/>
          <w:sz w:val="20"/>
          <w:lang w:val="de-DE" w:eastAsia="es-AR"/>
        </w:rPr>
        <w:t> </w:t>
      </w:r>
      <w:r w:rsidR="00BD1F74" w:rsidRPr="002A3BB7">
        <w:rPr>
          <w:rFonts w:ascii="Arial" w:eastAsia="Times New Roman" w:hAnsi="Arial" w:cs="Arial"/>
          <w:i/>
          <w:iCs/>
          <w:color w:val="000000"/>
          <w:sz w:val="20"/>
          <w:szCs w:val="20"/>
          <w:shd w:val="clear" w:color="auto" w:fill="FFFFFF"/>
          <w:lang w:val="de-DE" w:eastAsia="es-AR"/>
        </w:rPr>
        <w:t>die</w:t>
      </w:r>
      <w:r w:rsidR="00BD1F74" w:rsidRPr="002A3BB7">
        <w:rPr>
          <w:rFonts w:ascii="Arial" w:eastAsia="Times New Roman" w:hAnsi="Arial" w:cs="Arial"/>
          <w:color w:val="000000"/>
          <w:sz w:val="20"/>
          <w:szCs w:val="20"/>
          <w:shd w:val="clear" w:color="auto" w:fill="FFFFFF"/>
          <w:lang w:val="de-DE" w:eastAsia="es-AR"/>
        </w:rPr>
        <w:t>;</w:t>
      </w:r>
      <w:r w:rsidR="00BD1F74" w:rsidRPr="002A3BB7">
        <w:rPr>
          <w:rFonts w:ascii="Arial" w:eastAsia="Times New Roman" w:hAnsi="Arial" w:cs="Arial"/>
          <w:color w:val="000000"/>
          <w:sz w:val="20"/>
          <w:lang w:val="de-DE" w:eastAsia="es-AR"/>
        </w:rPr>
        <w:t> </w:t>
      </w:r>
      <w:r w:rsidR="00BD1F74" w:rsidRPr="002A3BB7">
        <w:rPr>
          <w:rFonts w:ascii="Arial" w:eastAsia="Times New Roman" w:hAnsi="Arial" w:cs="Arial"/>
          <w:i/>
          <w:iCs/>
          <w:color w:val="000000"/>
          <w:sz w:val="20"/>
          <w:szCs w:val="20"/>
          <w:shd w:val="clear" w:color="auto" w:fill="FFFFFF"/>
          <w:lang w:val="de-DE" w:eastAsia="es-AR"/>
        </w:rPr>
        <w:t>-, -en</w:t>
      </w:r>
      <w:r w:rsidR="00BD1F74" w:rsidRPr="002A3BB7">
        <w:rPr>
          <w:rFonts w:ascii="Arial" w:eastAsia="Times New Roman" w:hAnsi="Arial" w:cs="Arial"/>
          <w:color w:val="000000"/>
          <w:sz w:val="20"/>
          <w:szCs w:val="20"/>
          <w:shd w:val="clear" w:color="auto" w:fill="FFFFFF"/>
          <w:lang w:val="de-DE" w:eastAsia="es-AR"/>
        </w:rPr>
        <w:t>;</w:t>
      </w:r>
      <w:r w:rsidR="00BD1F74" w:rsidRPr="002A3BB7">
        <w:rPr>
          <w:rFonts w:ascii="Arial" w:eastAsia="Times New Roman" w:hAnsi="Arial" w:cs="Arial"/>
          <w:color w:val="000000"/>
          <w:sz w:val="20"/>
          <w:lang w:val="de-DE" w:eastAsia="es-AR"/>
        </w:rPr>
        <w:t> </w:t>
      </w:r>
      <w:r w:rsidR="00BD1F74" w:rsidRPr="002A3BB7">
        <w:rPr>
          <w:rFonts w:ascii="Arial" w:eastAsia="Times New Roman" w:hAnsi="Arial" w:cs="Arial"/>
          <w:i/>
          <w:iCs/>
          <w:color w:val="000000"/>
          <w:sz w:val="20"/>
          <w:szCs w:val="20"/>
          <w:shd w:val="clear" w:color="auto" w:fill="FFFFFF"/>
          <w:lang w:val="de-DE" w:eastAsia="es-AR"/>
        </w:rPr>
        <w:t>meist Sg, geschr</w:t>
      </w:r>
      <w:r w:rsidR="004923DF" w:rsidRPr="002A3BB7">
        <w:rPr>
          <w:rFonts w:ascii="Times New Roman" w:eastAsia="Times New Roman" w:hAnsi="Times New Roman" w:cs="Times New Roman"/>
          <w:sz w:val="24"/>
          <w:szCs w:val="24"/>
          <w:lang w:val="de-DE" w:eastAsia="es-AR"/>
        </w:rPr>
        <w:t xml:space="preserve"> -</w:t>
      </w:r>
      <w:r w:rsidR="00BD1F74" w:rsidRPr="002A3BB7">
        <w:rPr>
          <w:rFonts w:ascii="Arial" w:eastAsia="Times New Roman" w:hAnsi="Arial" w:cs="Arial"/>
          <w:b/>
          <w:bCs/>
          <w:color w:val="000000"/>
          <w:sz w:val="20"/>
          <w:szCs w:val="20"/>
          <w:lang w:val="de-DE" w:eastAsia="es-AR"/>
        </w:rPr>
        <w:t>1.</w:t>
      </w:r>
      <w:r w:rsidR="00BD1F74" w:rsidRPr="002A3BB7">
        <w:rPr>
          <w:rFonts w:ascii="Arial" w:eastAsia="Times New Roman" w:hAnsi="Arial" w:cs="Arial"/>
          <w:color w:val="000000"/>
          <w:sz w:val="20"/>
          <w:szCs w:val="20"/>
          <w:lang w:val="de-DE" w:eastAsia="es-AR"/>
        </w:rPr>
        <w:t> das Recht und die Pflicht (des Staates), dafür zu sorgen, dass die Gesetze beachtet werden</w:t>
      </w:r>
      <w:r w:rsidR="004923DF" w:rsidRPr="002A3BB7">
        <w:rPr>
          <w:rFonts w:ascii="Times New Roman" w:eastAsia="Times New Roman" w:hAnsi="Times New Roman" w:cs="Times New Roman"/>
          <w:sz w:val="24"/>
          <w:szCs w:val="24"/>
          <w:lang w:val="de-DE" w:eastAsia="es-AR"/>
        </w:rPr>
        <w:t xml:space="preserve"> -</w:t>
      </w:r>
      <w:r w:rsidR="00BD1F74" w:rsidRPr="002A3BB7">
        <w:rPr>
          <w:rFonts w:ascii="Arial" w:eastAsia="Times New Roman" w:hAnsi="Arial" w:cs="Arial"/>
          <w:b/>
          <w:bCs/>
          <w:color w:val="000000"/>
          <w:sz w:val="20"/>
          <w:szCs w:val="20"/>
          <w:lang w:val="de-DE" w:eastAsia="es-AR"/>
        </w:rPr>
        <w:t>2.</w:t>
      </w:r>
      <w:r w:rsidR="00BD1F74" w:rsidRPr="002A3BB7">
        <w:rPr>
          <w:rFonts w:ascii="Arial" w:eastAsia="Times New Roman" w:hAnsi="Arial" w:cs="Arial"/>
          <w:color w:val="000000"/>
          <w:sz w:val="20"/>
          <w:szCs w:val="20"/>
          <w:lang w:val="de-DE" w:eastAsia="es-AR"/>
        </w:rPr>
        <w:t> </w:t>
      </w:r>
      <w:proofErr w:type="spellStart"/>
      <w:r w:rsidR="00BD1F74" w:rsidRPr="00BD1F74">
        <w:rPr>
          <w:rFonts w:ascii="Arial" w:eastAsia="Times New Roman" w:hAnsi="Arial" w:cs="Arial"/>
          <w:i/>
          <w:iCs/>
          <w:color w:val="000000"/>
          <w:sz w:val="20"/>
          <w:szCs w:val="20"/>
          <w:lang w:eastAsia="es-AR"/>
        </w:rPr>
        <w:t>Kollekt</w:t>
      </w:r>
      <w:proofErr w:type="spellEnd"/>
      <w:r w:rsidR="00BD1F74" w:rsidRPr="00BD1F74">
        <w:rPr>
          <w:rFonts w:ascii="Arial" w:eastAsia="Times New Roman" w:hAnsi="Arial" w:cs="Arial"/>
          <w:color w:val="000000"/>
          <w:sz w:val="20"/>
          <w:szCs w:val="20"/>
          <w:lang w:eastAsia="es-AR"/>
        </w:rPr>
        <w:t xml:space="preserve">; </w:t>
      </w:r>
      <w:proofErr w:type="spellStart"/>
      <w:r w:rsidR="00BD1F74" w:rsidRPr="00BD1F74">
        <w:rPr>
          <w:rFonts w:ascii="Arial" w:eastAsia="Times New Roman" w:hAnsi="Arial" w:cs="Arial"/>
          <w:color w:val="000000"/>
          <w:sz w:val="20"/>
          <w:szCs w:val="20"/>
          <w:lang w:eastAsia="es-AR"/>
        </w:rPr>
        <w:t>alle</w:t>
      </w:r>
      <w:proofErr w:type="spellEnd"/>
      <w:r w:rsidR="00BD1F74" w:rsidRPr="00BD1F74">
        <w:rPr>
          <w:rFonts w:ascii="Arial" w:eastAsia="Times New Roman" w:hAnsi="Arial" w:cs="Arial"/>
          <w:color w:val="000000"/>
          <w:sz w:val="20"/>
          <w:szCs w:val="20"/>
          <w:lang w:eastAsia="es-AR"/>
        </w:rPr>
        <w:t xml:space="preserve"> </w:t>
      </w:r>
      <w:proofErr w:type="spellStart"/>
      <w:r w:rsidR="00BD1F74" w:rsidRPr="00BD1F74">
        <w:rPr>
          <w:rFonts w:ascii="Arial" w:eastAsia="Times New Roman" w:hAnsi="Arial" w:cs="Arial"/>
          <w:color w:val="000000"/>
          <w:sz w:val="20"/>
          <w:szCs w:val="20"/>
          <w:lang w:eastAsia="es-AR"/>
        </w:rPr>
        <w:t>Gerichte</w:t>
      </w:r>
      <w:proofErr w:type="spellEnd"/>
    </w:p>
    <w:p w:rsidR="00AB6C0E" w:rsidRPr="00512D34" w:rsidRDefault="00AB6C0E">
      <w:pPr>
        <w:rPr>
          <w:rFonts w:ascii="Arial" w:hAnsi="Arial" w:cs="Arial"/>
          <w:sz w:val="20"/>
          <w:szCs w:val="20"/>
          <w:shd w:val="clear" w:color="auto" w:fill="FFFFFF"/>
        </w:rPr>
      </w:pPr>
      <w:proofErr w:type="spellStart"/>
      <w:r w:rsidRPr="00512D34">
        <w:rPr>
          <w:rFonts w:ascii="Arial" w:hAnsi="Arial" w:cs="Arial"/>
          <w:color w:val="FF0000"/>
          <w:sz w:val="20"/>
          <w:szCs w:val="20"/>
          <w:shd w:val="clear" w:color="auto" w:fill="FFFFFF"/>
        </w:rPr>
        <w:t>Rechtsprechung</w:t>
      </w:r>
      <w:proofErr w:type="spellEnd"/>
      <w:r w:rsidRPr="00512D34">
        <w:rPr>
          <w:rFonts w:ascii="Arial" w:hAnsi="Arial" w:cs="Arial"/>
          <w:color w:val="FF0000"/>
          <w:sz w:val="20"/>
          <w:szCs w:val="20"/>
          <w:shd w:val="clear" w:color="auto" w:fill="FFFFFF"/>
        </w:rPr>
        <w:t xml:space="preserve"> = </w:t>
      </w:r>
      <w:r w:rsidR="00512D34" w:rsidRPr="002A3BB7">
        <w:rPr>
          <w:rFonts w:ascii="Arial" w:hAnsi="Arial" w:cs="Arial"/>
          <w:color w:val="000000" w:themeColor="text1"/>
          <w:sz w:val="20"/>
          <w:szCs w:val="20"/>
          <w:shd w:val="clear" w:color="auto" w:fill="FFFFFF"/>
        </w:rPr>
        <w:t>jurisdicción,</w:t>
      </w:r>
      <w:r w:rsidR="00512D34" w:rsidRPr="00512D34">
        <w:rPr>
          <w:rFonts w:ascii="Arial" w:hAnsi="Arial" w:cs="Arial"/>
          <w:sz w:val="20"/>
          <w:szCs w:val="20"/>
          <w:shd w:val="clear" w:color="auto" w:fill="FFFFFF"/>
        </w:rPr>
        <w:t xml:space="preserve"> potestad jurisdiccional del Estado o de </w:t>
      </w:r>
      <w:r w:rsidR="00512D34">
        <w:rPr>
          <w:rFonts w:ascii="Arial" w:hAnsi="Arial" w:cs="Arial"/>
          <w:sz w:val="20"/>
          <w:szCs w:val="20"/>
          <w:shd w:val="clear" w:color="auto" w:fill="FFFFFF"/>
        </w:rPr>
        <w:t>árbitros de Derecho.</w:t>
      </w:r>
      <w:r w:rsidR="00120B1D">
        <w:rPr>
          <w:rFonts w:ascii="Arial" w:hAnsi="Arial" w:cs="Arial"/>
          <w:sz w:val="20"/>
          <w:szCs w:val="20"/>
          <w:shd w:val="clear" w:color="auto" w:fill="FFFFFF"/>
        </w:rPr>
        <w:t xml:space="preserve"> Judicatura.</w:t>
      </w:r>
    </w:p>
    <w:p w:rsidR="00682522" w:rsidRDefault="00682522">
      <w:pPr>
        <w:rPr>
          <w:rFonts w:ascii="Arial" w:hAnsi="Arial" w:cs="Arial"/>
          <w:sz w:val="20"/>
          <w:szCs w:val="20"/>
          <w:shd w:val="clear" w:color="auto" w:fill="FFFFFF"/>
          <w:lang w:val="en-US"/>
        </w:rPr>
      </w:pPr>
      <w:proofErr w:type="spellStart"/>
      <w:r>
        <w:rPr>
          <w:rFonts w:ascii="Arial" w:hAnsi="Arial" w:cs="Arial"/>
          <w:color w:val="FF0000"/>
          <w:sz w:val="20"/>
          <w:szCs w:val="20"/>
          <w:shd w:val="clear" w:color="auto" w:fill="FFFFFF"/>
          <w:lang w:val="en-US"/>
        </w:rPr>
        <w:t>Rechtspflege</w:t>
      </w:r>
      <w:proofErr w:type="spellEnd"/>
      <w:r>
        <w:rPr>
          <w:rFonts w:ascii="Arial" w:hAnsi="Arial" w:cs="Arial"/>
          <w:color w:val="FF0000"/>
          <w:sz w:val="20"/>
          <w:szCs w:val="20"/>
          <w:shd w:val="clear" w:color="auto" w:fill="FFFFFF"/>
          <w:lang w:val="en-US"/>
        </w:rPr>
        <w:t xml:space="preserve"> = </w:t>
      </w:r>
      <w:proofErr w:type="spellStart"/>
      <w:r>
        <w:rPr>
          <w:rFonts w:ascii="Arial" w:hAnsi="Arial" w:cs="Arial"/>
          <w:sz w:val="20"/>
          <w:szCs w:val="20"/>
          <w:shd w:val="clear" w:color="auto" w:fill="FFFFFF"/>
          <w:lang w:val="en-US"/>
        </w:rPr>
        <w:t>administración</w:t>
      </w:r>
      <w:proofErr w:type="spellEnd"/>
      <w:r>
        <w:rPr>
          <w:rFonts w:ascii="Arial" w:hAnsi="Arial" w:cs="Arial"/>
          <w:sz w:val="20"/>
          <w:szCs w:val="20"/>
          <w:shd w:val="clear" w:color="auto" w:fill="FFFFFF"/>
          <w:lang w:val="en-US"/>
        </w:rPr>
        <w:t xml:space="preserve"> de </w:t>
      </w:r>
      <w:proofErr w:type="spellStart"/>
      <w:r>
        <w:rPr>
          <w:rFonts w:ascii="Arial" w:hAnsi="Arial" w:cs="Arial"/>
          <w:sz w:val="20"/>
          <w:szCs w:val="20"/>
          <w:shd w:val="clear" w:color="auto" w:fill="FFFFFF"/>
          <w:lang w:val="en-US"/>
        </w:rPr>
        <w:t>Justicia</w:t>
      </w:r>
      <w:proofErr w:type="spellEnd"/>
    </w:p>
    <w:p w:rsidR="003B5370" w:rsidRPr="003B5370" w:rsidRDefault="003B5370">
      <w:proofErr w:type="gramStart"/>
      <w:r w:rsidRPr="003B5370">
        <w:rPr>
          <w:color w:val="FF0000"/>
        </w:rPr>
        <w:t>die</w:t>
      </w:r>
      <w:proofErr w:type="gramEnd"/>
      <w:r w:rsidRPr="003B5370">
        <w:rPr>
          <w:color w:val="FF0000"/>
        </w:rPr>
        <w:t xml:space="preserve"> </w:t>
      </w:r>
      <w:proofErr w:type="spellStart"/>
      <w:r w:rsidRPr="003B5370">
        <w:rPr>
          <w:color w:val="FF0000"/>
        </w:rPr>
        <w:t>Rechtspfleger</w:t>
      </w:r>
      <w:proofErr w:type="spellEnd"/>
      <w:r w:rsidRPr="003B5370">
        <w:rPr>
          <w:color w:val="FF0000"/>
        </w:rPr>
        <w:t xml:space="preserve"> = </w:t>
      </w:r>
      <w:r w:rsidRPr="003B5370">
        <w:t>los secretarios y auxiliares judiciales que dictan resoluciones interlocutorias.</w:t>
      </w:r>
    </w:p>
    <w:p w:rsidR="002B69CD" w:rsidRPr="002B69CD" w:rsidRDefault="002B69CD" w:rsidP="002B69CD">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es-AR"/>
        </w:rPr>
      </w:pPr>
      <w:proofErr w:type="spellStart"/>
      <w:r w:rsidRPr="002B69CD">
        <w:rPr>
          <w:rFonts w:ascii="Arial" w:eastAsia="Times New Roman" w:hAnsi="Arial" w:cs="Arial"/>
          <w:color w:val="000000"/>
          <w:sz w:val="29"/>
          <w:lang w:val="en-US" w:eastAsia="es-AR"/>
        </w:rPr>
        <w:t>Arten</w:t>
      </w:r>
      <w:proofErr w:type="spellEnd"/>
      <w:r w:rsidRPr="002B69CD">
        <w:rPr>
          <w:rFonts w:ascii="Arial" w:eastAsia="Times New Roman" w:hAnsi="Arial" w:cs="Arial"/>
          <w:color w:val="000000"/>
          <w:sz w:val="29"/>
          <w:lang w:val="en-US" w:eastAsia="es-AR"/>
        </w:rPr>
        <w:t xml:space="preserve"> </w:t>
      </w:r>
      <w:proofErr w:type="spellStart"/>
      <w:r w:rsidRPr="002B69CD">
        <w:rPr>
          <w:rFonts w:ascii="Arial" w:eastAsia="Times New Roman" w:hAnsi="Arial" w:cs="Arial"/>
          <w:color w:val="000000"/>
          <w:sz w:val="29"/>
          <w:lang w:val="en-US" w:eastAsia="es-AR"/>
        </w:rPr>
        <w:t>der</w:t>
      </w:r>
      <w:proofErr w:type="spellEnd"/>
      <w:r w:rsidRPr="002B69CD">
        <w:rPr>
          <w:rFonts w:ascii="Arial" w:eastAsia="Times New Roman" w:hAnsi="Arial" w:cs="Arial"/>
          <w:color w:val="000000"/>
          <w:sz w:val="29"/>
          <w:lang w:val="en-US" w:eastAsia="es-AR"/>
        </w:rPr>
        <w:t xml:space="preserve"> </w:t>
      </w:r>
      <w:proofErr w:type="spellStart"/>
      <w:r w:rsidRPr="002B69CD">
        <w:rPr>
          <w:rFonts w:ascii="Arial" w:eastAsia="Times New Roman" w:hAnsi="Arial" w:cs="Arial"/>
          <w:color w:val="000000"/>
          <w:sz w:val="29"/>
          <w:lang w:val="en-US" w:eastAsia="es-AR"/>
        </w:rPr>
        <w:t>Gerichtsbarkeit</w:t>
      </w:r>
      <w:proofErr w:type="spellEnd"/>
      <w:r w:rsidRPr="002B69CD">
        <w:rPr>
          <w:rFonts w:ascii="Arial" w:eastAsia="Times New Roman" w:hAnsi="Arial" w:cs="Arial"/>
          <w:color w:val="000000"/>
          <w:sz w:val="29"/>
          <w:lang w:val="en-US" w:eastAsia="es-AR"/>
        </w:rPr>
        <w:t> </w:t>
      </w:r>
    </w:p>
    <w:p w:rsidR="002B69CD" w:rsidRPr="002B69CD" w:rsidRDefault="001B1C11" w:rsidP="002B69CD">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AR"/>
        </w:rPr>
      </w:pPr>
      <w:hyperlink r:id="rId10" w:tooltip="Verfassungsgerichtsbarkeit" w:history="1">
        <w:proofErr w:type="spellStart"/>
        <w:r w:rsidR="002B69CD" w:rsidRPr="002B69CD">
          <w:rPr>
            <w:rFonts w:ascii="Arial" w:eastAsia="Times New Roman" w:hAnsi="Arial" w:cs="Arial"/>
            <w:b/>
            <w:bCs/>
            <w:color w:val="0B0080"/>
            <w:sz w:val="20"/>
            <w:u w:val="single"/>
            <w:lang w:eastAsia="es-AR"/>
          </w:rPr>
          <w:t>Verfassungsgerichtsbarkeit</w:t>
        </w:r>
        <w:proofErr w:type="spellEnd"/>
      </w:hyperlink>
    </w:p>
    <w:p w:rsidR="002B69CD" w:rsidRPr="002B69CD" w:rsidRDefault="002B69CD" w:rsidP="002B69CD">
      <w:pPr>
        <w:numPr>
          <w:ilvl w:val="1"/>
          <w:numId w:val="1"/>
        </w:numPr>
        <w:shd w:val="clear" w:color="auto" w:fill="FFFFFF"/>
        <w:spacing w:before="100" w:beforeAutospacing="1" w:after="24" w:line="360" w:lineRule="atLeast"/>
        <w:ind w:left="768"/>
        <w:rPr>
          <w:rFonts w:ascii="Arial" w:eastAsia="Times New Roman" w:hAnsi="Arial" w:cs="Arial"/>
          <w:color w:val="000000"/>
          <w:sz w:val="20"/>
          <w:szCs w:val="20"/>
          <w:lang w:eastAsia="es-AR"/>
        </w:rPr>
      </w:pPr>
      <w:proofErr w:type="spellStart"/>
      <w:r w:rsidRPr="002B69CD">
        <w:rPr>
          <w:rFonts w:ascii="Arial" w:eastAsia="Times New Roman" w:hAnsi="Arial" w:cs="Arial"/>
          <w:color w:val="000000"/>
          <w:sz w:val="20"/>
          <w:szCs w:val="20"/>
          <w:lang w:eastAsia="es-AR"/>
        </w:rPr>
        <w:t>Kontrolle</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der</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Staatsgewalten</w:t>
      </w:r>
      <w:proofErr w:type="spellEnd"/>
    </w:p>
    <w:p w:rsidR="002B69CD" w:rsidRPr="002B69CD" w:rsidRDefault="002B69CD" w:rsidP="002B69CD">
      <w:pPr>
        <w:numPr>
          <w:ilvl w:val="1"/>
          <w:numId w:val="1"/>
        </w:numPr>
        <w:shd w:val="clear" w:color="auto" w:fill="FFFFFF"/>
        <w:spacing w:before="100" w:beforeAutospacing="1" w:after="24" w:line="360" w:lineRule="atLeast"/>
        <w:ind w:left="768"/>
        <w:rPr>
          <w:rFonts w:ascii="Arial" w:eastAsia="Times New Roman" w:hAnsi="Arial" w:cs="Arial"/>
          <w:color w:val="000000"/>
          <w:sz w:val="20"/>
          <w:szCs w:val="20"/>
          <w:lang w:eastAsia="es-AR"/>
        </w:rPr>
      </w:pPr>
      <w:proofErr w:type="spellStart"/>
      <w:r w:rsidRPr="002B69CD">
        <w:rPr>
          <w:rFonts w:ascii="Arial" w:eastAsia="Times New Roman" w:hAnsi="Arial" w:cs="Arial"/>
          <w:color w:val="000000"/>
          <w:sz w:val="20"/>
          <w:szCs w:val="20"/>
          <w:lang w:eastAsia="es-AR"/>
        </w:rPr>
        <w:t>Konkretisierung</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und</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Fortentwicklung</w:t>
      </w:r>
      <w:proofErr w:type="spellEnd"/>
      <w:r w:rsidRPr="002B69CD">
        <w:rPr>
          <w:rFonts w:ascii="Arial" w:eastAsia="Times New Roman" w:hAnsi="Arial" w:cs="Arial"/>
          <w:color w:val="000000"/>
          <w:sz w:val="20"/>
          <w:szCs w:val="20"/>
          <w:lang w:eastAsia="es-AR"/>
        </w:rPr>
        <w:t xml:space="preserve"> des </w:t>
      </w:r>
      <w:proofErr w:type="spellStart"/>
      <w:r w:rsidRPr="002B69CD">
        <w:rPr>
          <w:rFonts w:ascii="Arial" w:eastAsia="Times New Roman" w:hAnsi="Arial" w:cs="Arial"/>
          <w:color w:val="000000"/>
          <w:sz w:val="20"/>
          <w:szCs w:val="20"/>
          <w:lang w:eastAsia="es-AR"/>
        </w:rPr>
        <w:t>Verfassungsrechts</w:t>
      </w:r>
      <w:proofErr w:type="spellEnd"/>
    </w:p>
    <w:p w:rsidR="002B69CD" w:rsidRPr="002B69CD" w:rsidRDefault="002B69CD" w:rsidP="002B69C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AR"/>
        </w:rPr>
      </w:pPr>
      <w:r w:rsidRPr="002B69CD">
        <w:rPr>
          <w:rFonts w:ascii="Arial" w:eastAsia="Times New Roman" w:hAnsi="Arial" w:cs="Arial"/>
          <w:b/>
          <w:bCs/>
          <w:color w:val="000000"/>
          <w:sz w:val="20"/>
          <w:szCs w:val="20"/>
          <w:lang w:eastAsia="es-AR"/>
        </w:rPr>
        <w:t>Die</w:t>
      </w:r>
      <w:r w:rsidRPr="002B69CD">
        <w:rPr>
          <w:rFonts w:ascii="Arial" w:eastAsia="Times New Roman" w:hAnsi="Arial" w:cs="Arial"/>
          <w:b/>
          <w:bCs/>
          <w:color w:val="000000"/>
          <w:sz w:val="20"/>
          <w:lang w:eastAsia="es-AR"/>
        </w:rPr>
        <w:t> </w:t>
      </w:r>
      <w:hyperlink r:id="rId11" w:tooltip="Ordentliche Gerichtsbarkeit (Deutschland)" w:history="1">
        <w:proofErr w:type="spellStart"/>
        <w:r w:rsidRPr="002B69CD">
          <w:rPr>
            <w:rFonts w:ascii="Arial" w:eastAsia="Times New Roman" w:hAnsi="Arial" w:cs="Arial"/>
            <w:b/>
            <w:bCs/>
            <w:color w:val="0B0080"/>
            <w:sz w:val="20"/>
            <w:u w:val="single"/>
            <w:lang w:eastAsia="es-AR"/>
          </w:rPr>
          <w:t>ordentliche</w:t>
        </w:r>
        <w:proofErr w:type="spellEnd"/>
        <w:r w:rsidRPr="002B69CD">
          <w:rPr>
            <w:rFonts w:ascii="Arial" w:eastAsia="Times New Roman" w:hAnsi="Arial" w:cs="Arial"/>
            <w:b/>
            <w:bCs/>
            <w:color w:val="0B0080"/>
            <w:sz w:val="20"/>
            <w:u w:val="single"/>
            <w:lang w:eastAsia="es-AR"/>
          </w:rPr>
          <w:t xml:space="preserve"> </w:t>
        </w:r>
        <w:proofErr w:type="spellStart"/>
        <w:r w:rsidRPr="002B69CD">
          <w:rPr>
            <w:rFonts w:ascii="Arial" w:eastAsia="Times New Roman" w:hAnsi="Arial" w:cs="Arial"/>
            <w:b/>
            <w:bCs/>
            <w:color w:val="0B0080"/>
            <w:sz w:val="20"/>
            <w:u w:val="single"/>
            <w:lang w:eastAsia="es-AR"/>
          </w:rPr>
          <w:t>Gerichtsbarkeit</w:t>
        </w:r>
        <w:proofErr w:type="spellEnd"/>
      </w:hyperlink>
    </w:p>
    <w:p w:rsidR="002B69CD" w:rsidRPr="002B69CD" w:rsidRDefault="002B69CD"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eastAsia="es-AR"/>
        </w:rPr>
      </w:pPr>
      <w:proofErr w:type="spellStart"/>
      <w:r w:rsidRPr="002B69CD">
        <w:rPr>
          <w:rFonts w:ascii="Arial" w:eastAsia="Times New Roman" w:hAnsi="Arial" w:cs="Arial"/>
          <w:color w:val="000000"/>
          <w:sz w:val="20"/>
          <w:szCs w:val="20"/>
          <w:lang w:eastAsia="es-AR"/>
        </w:rPr>
        <w:t>alle</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bürgerlichen</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Rechtsstreitigkeiten</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und</w:t>
      </w:r>
      <w:proofErr w:type="spellEnd"/>
      <w:r w:rsidRPr="002B69CD">
        <w:rPr>
          <w:rFonts w:ascii="Arial" w:eastAsia="Times New Roman" w:hAnsi="Arial" w:cs="Arial"/>
          <w:color w:val="000000"/>
          <w:sz w:val="20"/>
          <w:szCs w:val="20"/>
          <w:lang w:eastAsia="es-AR"/>
        </w:rPr>
        <w:t xml:space="preserve"> </w:t>
      </w:r>
      <w:proofErr w:type="spellStart"/>
      <w:r w:rsidRPr="002B69CD">
        <w:rPr>
          <w:rFonts w:ascii="Arial" w:eastAsia="Times New Roman" w:hAnsi="Arial" w:cs="Arial"/>
          <w:color w:val="000000"/>
          <w:sz w:val="20"/>
          <w:szCs w:val="20"/>
          <w:lang w:eastAsia="es-AR"/>
        </w:rPr>
        <w:t>Strafsachen</w:t>
      </w:r>
      <w:proofErr w:type="spellEnd"/>
    </w:p>
    <w:p w:rsidR="002B69CD" w:rsidRPr="002A3BB7" w:rsidRDefault="002B69CD"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val="de-DE" w:eastAsia="es-AR"/>
        </w:rPr>
      </w:pPr>
      <w:r w:rsidRPr="002A3BB7">
        <w:rPr>
          <w:rFonts w:ascii="Arial" w:eastAsia="Times New Roman" w:hAnsi="Arial" w:cs="Arial"/>
          <w:color w:val="000000"/>
          <w:sz w:val="20"/>
          <w:szCs w:val="20"/>
          <w:lang w:val="de-DE" w:eastAsia="es-AR"/>
        </w:rPr>
        <w:t>ordentliche Gerichte sind:</w:t>
      </w:r>
      <w:r w:rsidRPr="002A3BB7">
        <w:rPr>
          <w:rFonts w:ascii="Arial" w:eastAsia="Times New Roman" w:hAnsi="Arial" w:cs="Arial"/>
          <w:color w:val="000000"/>
          <w:sz w:val="20"/>
          <w:lang w:val="de-DE" w:eastAsia="es-AR"/>
        </w:rPr>
        <w:t> </w:t>
      </w:r>
      <w:hyperlink r:id="rId12" w:tooltip="Amtsgericht" w:history="1">
        <w:r w:rsidRPr="002A3BB7">
          <w:rPr>
            <w:rFonts w:ascii="Arial" w:eastAsia="Times New Roman" w:hAnsi="Arial" w:cs="Arial"/>
            <w:color w:val="0B0080"/>
            <w:sz w:val="20"/>
            <w:u w:val="single"/>
            <w:lang w:val="de-DE" w:eastAsia="es-AR"/>
          </w:rPr>
          <w:t>Amtsgericht</w:t>
        </w:r>
      </w:hyperlink>
      <w:r w:rsidRPr="002A3BB7">
        <w:rPr>
          <w:rFonts w:ascii="Arial" w:eastAsia="Times New Roman" w:hAnsi="Arial" w:cs="Arial"/>
          <w:color w:val="000000"/>
          <w:sz w:val="20"/>
          <w:szCs w:val="20"/>
          <w:lang w:val="de-DE" w:eastAsia="es-AR"/>
        </w:rPr>
        <w:t>,</w:t>
      </w:r>
      <w:r w:rsidRPr="002A3BB7">
        <w:rPr>
          <w:rFonts w:ascii="Arial" w:eastAsia="Times New Roman" w:hAnsi="Arial" w:cs="Arial"/>
          <w:color w:val="000000"/>
          <w:sz w:val="20"/>
          <w:lang w:val="de-DE" w:eastAsia="es-AR"/>
        </w:rPr>
        <w:t> </w:t>
      </w:r>
      <w:hyperlink r:id="rId13" w:tooltip="Landgericht" w:history="1">
        <w:r w:rsidRPr="002A3BB7">
          <w:rPr>
            <w:rFonts w:ascii="Arial" w:eastAsia="Times New Roman" w:hAnsi="Arial" w:cs="Arial"/>
            <w:color w:val="0B0080"/>
            <w:sz w:val="20"/>
            <w:u w:val="single"/>
            <w:lang w:val="de-DE" w:eastAsia="es-AR"/>
          </w:rPr>
          <w:t>Landgericht</w:t>
        </w:r>
      </w:hyperlink>
      <w:r w:rsidRPr="002A3BB7">
        <w:rPr>
          <w:rFonts w:ascii="Arial" w:eastAsia="Times New Roman" w:hAnsi="Arial" w:cs="Arial"/>
          <w:color w:val="000000"/>
          <w:sz w:val="20"/>
          <w:szCs w:val="20"/>
          <w:lang w:val="de-DE" w:eastAsia="es-AR"/>
        </w:rPr>
        <w:t>,</w:t>
      </w:r>
      <w:r w:rsidRPr="002A3BB7">
        <w:rPr>
          <w:rFonts w:ascii="Arial" w:eastAsia="Times New Roman" w:hAnsi="Arial" w:cs="Arial"/>
          <w:color w:val="000000"/>
          <w:sz w:val="20"/>
          <w:lang w:val="de-DE" w:eastAsia="es-AR"/>
        </w:rPr>
        <w:t> </w:t>
      </w:r>
      <w:hyperlink r:id="rId14" w:tooltip="Oberlandesgericht" w:history="1">
        <w:r w:rsidRPr="002A3BB7">
          <w:rPr>
            <w:rFonts w:ascii="Arial" w:eastAsia="Times New Roman" w:hAnsi="Arial" w:cs="Arial"/>
            <w:color w:val="0B0080"/>
            <w:sz w:val="20"/>
            <w:u w:val="single"/>
            <w:lang w:val="de-DE" w:eastAsia="es-AR"/>
          </w:rPr>
          <w:t>Oberlandesgericht</w:t>
        </w:r>
      </w:hyperlink>
      <w:r w:rsidRPr="002A3BB7">
        <w:rPr>
          <w:rFonts w:ascii="Arial" w:eastAsia="Times New Roman" w:hAnsi="Arial" w:cs="Arial"/>
          <w:color w:val="000000"/>
          <w:sz w:val="20"/>
          <w:lang w:val="de-DE" w:eastAsia="es-AR"/>
        </w:rPr>
        <w:t> </w:t>
      </w:r>
      <w:r w:rsidRPr="002A3BB7">
        <w:rPr>
          <w:rFonts w:ascii="Arial" w:eastAsia="Times New Roman" w:hAnsi="Arial" w:cs="Arial"/>
          <w:color w:val="000000"/>
          <w:sz w:val="20"/>
          <w:szCs w:val="20"/>
          <w:lang w:val="de-DE" w:eastAsia="es-AR"/>
        </w:rPr>
        <w:t>und</w:t>
      </w:r>
      <w:r w:rsidRPr="002A3BB7">
        <w:rPr>
          <w:rFonts w:ascii="Arial" w:eastAsia="Times New Roman" w:hAnsi="Arial" w:cs="Arial"/>
          <w:color w:val="000000"/>
          <w:sz w:val="20"/>
          <w:lang w:val="de-DE" w:eastAsia="es-AR"/>
        </w:rPr>
        <w:t> </w:t>
      </w:r>
      <w:hyperlink r:id="rId15" w:tooltip="Bundesgerichtshof" w:history="1">
        <w:r w:rsidRPr="002A3BB7">
          <w:rPr>
            <w:rFonts w:ascii="Arial" w:eastAsia="Times New Roman" w:hAnsi="Arial" w:cs="Arial"/>
            <w:color w:val="0B0080"/>
            <w:sz w:val="20"/>
            <w:u w:val="single"/>
            <w:lang w:val="de-DE" w:eastAsia="es-AR"/>
          </w:rPr>
          <w:t>Bundesgerichtshof</w:t>
        </w:r>
      </w:hyperlink>
    </w:p>
    <w:p w:rsidR="002B69CD" w:rsidRPr="002A3BB7" w:rsidRDefault="001B1C11"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val="de-DE" w:eastAsia="es-AR"/>
        </w:rPr>
      </w:pPr>
      <w:hyperlink r:id="rId16" w:tooltip="Zivilgerichtsbarkeit" w:history="1">
        <w:r w:rsidR="002B69CD" w:rsidRPr="002A3BB7">
          <w:rPr>
            <w:rFonts w:ascii="Arial" w:eastAsia="Times New Roman" w:hAnsi="Arial" w:cs="Arial"/>
            <w:color w:val="0B0080"/>
            <w:sz w:val="20"/>
            <w:u w:val="single"/>
            <w:lang w:val="de-DE" w:eastAsia="es-AR"/>
          </w:rPr>
          <w:t>Zivilgerichtsbarkeit</w:t>
        </w:r>
      </w:hyperlink>
      <w:r w:rsidR="002B69CD" w:rsidRPr="002A3BB7">
        <w:rPr>
          <w:rFonts w:ascii="Arial" w:eastAsia="Times New Roman" w:hAnsi="Arial" w:cs="Arial"/>
          <w:color w:val="000000"/>
          <w:sz w:val="20"/>
          <w:lang w:val="de-DE" w:eastAsia="es-AR"/>
        </w:rPr>
        <w:t> </w:t>
      </w:r>
      <w:r w:rsidR="002B69CD" w:rsidRPr="002A3BB7">
        <w:rPr>
          <w:rFonts w:ascii="Arial" w:eastAsia="Times New Roman" w:hAnsi="Arial" w:cs="Arial"/>
          <w:color w:val="000000"/>
          <w:sz w:val="20"/>
          <w:szCs w:val="20"/>
          <w:lang w:val="de-DE" w:eastAsia="es-AR"/>
        </w:rPr>
        <w:t>(bei Rechtsstreitigkeiten der Bürger untereinander)</w:t>
      </w:r>
    </w:p>
    <w:p w:rsidR="002B69CD" w:rsidRPr="002B69CD" w:rsidRDefault="001B1C11"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eastAsia="es-AR"/>
        </w:rPr>
      </w:pPr>
      <w:hyperlink r:id="rId17" w:tooltip="Strafgerichtsbarkeit" w:history="1">
        <w:proofErr w:type="spellStart"/>
        <w:r w:rsidR="002B69CD" w:rsidRPr="002B69CD">
          <w:rPr>
            <w:rFonts w:ascii="Arial" w:eastAsia="Times New Roman" w:hAnsi="Arial" w:cs="Arial"/>
            <w:color w:val="0B0080"/>
            <w:sz w:val="20"/>
            <w:u w:val="single"/>
            <w:lang w:eastAsia="es-AR"/>
          </w:rPr>
          <w:t>Strafgerichtsbarkeit</w:t>
        </w:r>
        <w:proofErr w:type="spellEnd"/>
      </w:hyperlink>
      <w:r w:rsidR="002B69CD" w:rsidRPr="002B69CD">
        <w:rPr>
          <w:rFonts w:ascii="Arial" w:eastAsia="Times New Roman" w:hAnsi="Arial" w:cs="Arial"/>
          <w:color w:val="000000"/>
          <w:sz w:val="20"/>
          <w:lang w:eastAsia="es-AR"/>
        </w:rPr>
        <w:t> </w:t>
      </w:r>
      <w:r w:rsidR="002B69CD" w:rsidRPr="002B69CD">
        <w:rPr>
          <w:rFonts w:ascii="Arial" w:eastAsia="Times New Roman" w:hAnsi="Arial" w:cs="Arial"/>
          <w:color w:val="000000"/>
          <w:sz w:val="20"/>
          <w:szCs w:val="20"/>
          <w:lang w:eastAsia="es-AR"/>
        </w:rPr>
        <w:t>(</w:t>
      </w:r>
      <w:proofErr w:type="spellStart"/>
      <w:r w:rsidR="002B69CD" w:rsidRPr="002B69CD">
        <w:rPr>
          <w:rFonts w:ascii="Arial" w:eastAsia="Times New Roman" w:hAnsi="Arial" w:cs="Arial"/>
          <w:color w:val="000000"/>
          <w:sz w:val="20"/>
          <w:szCs w:val="20"/>
          <w:lang w:eastAsia="es-AR"/>
        </w:rPr>
        <w:t>Verfolgung</w:t>
      </w:r>
      <w:proofErr w:type="spellEnd"/>
      <w:r w:rsidR="002B69CD" w:rsidRPr="002B69CD">
        <w:rPr>
          <w:rFonts w:ascii="Arial" w:eastAsia="Times New Roman" w:hAnsi="Arial" w:cs="Arial"/>
          <w:color w:val="000000"/>
          <w:sz w:val="20"/>
          <w:szCs w:val="20"/>
          <w:lang w:eastAsia="es-AR"/>
        </w:rPr>
        <w:t xml:space="preserve"> von </w:t>
      </w:r>
      <w:proofErr w:type="spellStart"/>
      <w:r w:rsidR="002B69CD" w:rsidRPr="002B69CD">
        <w:rPr>
          <w:rFonts w:ascii="Arial" w:eastAsia="Times New Roman" w:hAnsi="Arial" w:cs="Arial"/>
          <w:color w:val="000000"/>
          <w:sz w:val="20"/>
          <w:szCs w:val="20"/>
          <w:lang w:eastAsia="es-AR"/>
        </w:rPr>
        <w:t>Straftaten</w:t>
      </w:r>
      <w:proofErr w:type="spellEnd"/>
      <w:r w:rsidR="002B69CD" w:rsidRPr="002B69CD">
        <w:rPr>
          <w:rFonts w:ascii="Arial" w:eastAsia="Times New Roman" w:hAnsi="Arial" w:cs="Arial"/>
          <w:color w:val="000000"/>
          <w:sz w:val="20"/>
          <w:szCs w:val="20"/>
          <w:lang w:eastAsia="es-AR"/>
        </w:rPr>
        <w:t>)</w:t>
      </w:r>
    </w:p>
    <w:p w:rsidR="002B69CD" w:rsidRPr="002B69CD" w:rsidRDefault="002B69CD" w:rsidP="002B69C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AR"/>
        </w:rPr>
      </w:pPr>
      <w:r w:rsidRPr="002B69CD">
        <w:rPr>
          <w:rFonts w:ascii="Arial" w:eastAsia="Times New Roman" w:hAnsi="Arial" w:cs="Arial"/>
          <w:b/>
          <w:bCs/>
          <w:color w:val="000000"/>
          <w:sz w:val="20"/>
          <w:szCs w:val="20"/>
          <w:lang w:eastAsia="es-AR"/>
        </w:rPr>
        <w:t xml:space="preserve">Die </w:t>
      </w:r>
      <w:proofErr w:type="spellStart"/>
      <w:r w:rsidRPr="002B69CD">
        <w:rPr>
          <w:rFonts w:ascii="Arial" w:eastAsia="Times New Roman" w:hAnsi="Arial" w:cs="Arial"/>
          <w:b/>
          <w:bCs/>
          <w:color w:val="000000"/>
          <w:sz w:val="20"/>
          <w:szCs w:val="20"/>
          <w:lang w:eastAsia="es-AR"/>
        </w:rPr>
        <w:t>besondere</w:t>
      </w:r>
      <w:proofErr w:type="spellEnd"/>
      <w:r w:rsidRPr="002B69CD">
        <w:rPr>
          <w:rFonts w:ascii="Arial" w:eastAsia="Times New Roman" w:hAnsi="Arial" w:cs="Arial"/>
          <w:b/>
          <w:bCs/>
          <w:color w:val="000000"/>
          <w:sz w:val="20"/>
          <w:szCs w:val="20"/>
          <w:lang w:eastAsia="es-AR"/>
        </w:rPr>
        <w:t xml:space="preserve"> </w:t>
      </w:r>
      <w:proofErr w:type="spellStart"/>
      <w:r w:rsidRPr="002B69CD">
        <w:rPr>
          <w:rFonts w:ascii="Arial" w:eastAsia="Times New Roman" w:hAnsi="Arial" w:cs="Arial"/>
          <w:b/>
          <w:bCs/>
          <w:color w:val="000000"/>
          <w:sz w:val="20"/>
          <w:szCs w:val="20"/>
          <w:lang w:eastAsia="es-AR"/>
        </w:rPr>
        <w:t>Gerichtsbarkeit</w:t>
      </w:r>
      <w:proofErr w:type="spellEnd"/>
    </w:p>
    <w:p w:rsidR="002B69CD" w:rsidRPr="002B69CD" w:rsidRDefault="001B1C11"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eastAsia="es-AR"/>
        </w:rPr>
      </w:pPr>
      <w:hyperlink r:id="rId18" w:tooltip="Arbeitsgerichtsbarkeit (Deutschland)" w:history="1">
        <w:proofErr w:type="spellStart"/>
        <w:r w:rsidR="002B69CD" w:rsidRPr="002B69CD">
          <w:rPr>
            <w:rFonts w:ascii="Arial" w:eastAsia="Times New Roman" w:hAnsi="Arial" w:cs="Arial"/>
            <w:color w:val="0B0080"/>
            <w:sz w:val="20"/>
            <w:u w:val="single"/>
            <w:lang w:eastAsia="es-AR"/>
          </w:rPr>
          <w:t>Arbeitsgerichtsbarkeit</w:t>
        </w:r>
        <w:proofErr w:type="spellEnd"/>
      </w:hyperlink>
    </w:p>
    <w:p w:rsidR="002B69CD" w:rsidRPr="002A3BB7" w:rsidRDefault="001B1C11" w:rsidP="002B69CD">
      <w:pPr>
        <w:numPr>
          <w:ilvl w:val="2"/>
          <w:numId w:val="2"/>
        </w:numPr>
        <w:shd w:val="clear" w:color="auto" w:fill="FFFFFF"/>
        <w:spacing w:before="100" w:beforeAutospacing="1" w:after="24" w:line="360" w:lineRule="atLeast"/>
        <w:ind w:left="1152"/>
        <w:rPr>
          <w:rFonts w:ascii="Arial" w:eastAsia="Times New Roman" w:hAnsi="Arial" w:cs="Arial"/>
          <w:color w:val="000000"/>
          <w:sz w:val="20"/>
          <w:szCs w:val="20"/>
          <w:lang w:val="de-DE" w:eastAsia="es-AR"/>
        </w:rPr>
      </w:pPr>
      <w:hyperlink r:id="rId19" w:tooltip="Arbeitsgericht" w:history="1">
        <w:r w:rsidR="002B69CD" w:rsidRPr="002A3BB7">
          <w:rPr>
            <w:rFonts w:ascii="Arial" w:eastAsia="Times New Roman" w:hAnsi="Arial" w:cs="Arial"/>
            <w:color w:val="0B0080"/>
            <w:sz w:val="20"/>
            <w:u w:val="single"/>
            <w:lang w:val="de-DE" w:eastAsia="es-AR"/>
          </w:rPr>
          <w:t>Arbeitsgerichte</w:t>
        </w:r>
      </w:hyperlink>
      <w:r w:rsidR="002B69CD" w:rsidRPr="002A3BB7">
        <w:rPr>
          <w:rFonts w:ascii="Arial" w:eastAsia="Times New Roman" w:hAnsi="Arial" w:cs="Arial"/>
          <w:color w:val="000000"/>
          <w:sz w:val="20"/>
          <w:szCs w:val="20"/>
          <w:lang w:val="de-DE" w:eastAsia="es-AR"/>
        </w:rPr>
        <w:t>,</w:t>
      </w:r>
      <w:r w:rsidR="002B69CD" w:rsidRPr="002A3BB7">
        <w:rPr>
          <w:rFonts w:ascii="Arial" w:eastAsia="Times New Roman" w:hAnsi="Arial" w:cs="Arial"/>
          <w:color w:val="000000"/>
          <w:sz w:val="20"/>
          <w:lang w:val="de-DE" w:eastAsia="es-AR"/>
        </w:rPr>
        <w:t> </w:t>
      </w:r>
      <w:hyperlink r:id="rId20" w:tooltip="Landesarbeitsgericht" w:history="1">
        <w:r w:rsidR="002B69CD" w:rsidRPr="002A3BB7">
          <w:rPr>
            <w:rFonts w:ascii="Arial" w:eastAsia="Times New Roman" w:hAnsi="Arial" w:cs="Arial"/>
            <w:color w:val="0B0080"/>
            <w:sz w:val="20"/>
            <w:u w:val="single"/>
            <w:lang w:val="de-DE" w:eastAsia="es-AR"/>
          </w:rPr>
          <w:t>Landesarbeitsgerichte</w:t>
        </w:r>
      </w:hyperlink>
      <w:r w:rsidR="002B69CD" w:rsidRPr="002A3BB7">
        <w:rPr>
          <w:rFonts w:ascii="Arial" w:eastAsia="Times New Roman" w:hAnsi="Arial" w:cs="Arial"/>
          <w:color w:val="000000"/>
          <w:sz w:val="20"/>
          <w:lang w:val="de-DE" w:eastAsia="es-AR"/>
        </w:rPr>
        <w:t> </w:t>
      </w:r>
      <w:r w:rsidR="002B69CD" w:rsidRPr="002A3BB7">
        <w:rPr>
          <w:rFonts w:ascii="Arial" w:eastAsia="Times New Roman" w:hAnsi="Arial" w:cs="Arial"/>
          <w:color w:val="000000"/>
          <w:sz w:val="20"/>
          <w:szCs w:val="20"/>
          <w:lang w:val="de-DE" w:eastAsia="es-AR"/>
        </w:rPr>
        <w:t>und das</w:t>
      </w:r>
      <w:r w:rsidR="002B69CD" w:rsidRPr="002A3BB7">
        <w:rPr>
          <w:rFonts w:ascii="Arial" w:eastAsia="Times New Roman" w:hAnsi="Arial" w:cs="Arial"/>
          <w:color w:val="000000"/>
          <w:sz w:val="20"/>
          <w:lang w:val="de-DE" w:eastAsia="es-AR"/>
        </w:rPr>
        <w:t> </w:t>
      </w:r>
      <w:hyperlink r:id="rId21" w:tooltip="Bundesarbeitsgericht" w:history="1">
        <w:r w:rsidR="002B69CD" w:rsidRPr="002A3BB7">
          <w:rPr>
            <w:rFonts w:ascii="Arial" w:eastAsia="Times New Roman" w:hAnsi="Arial" w:cs="Arial"/>
            <w:color w:val="0B0080"/>
            <w:sz w:val="20"/>
            <w:u w:val="single"/>
            <w:lang w:val="de-DE" w:eastAsia="es-AR"/>
          </w:rPr>
          <w:t>Bundesarbeitsgericht</w:t>
        </w:r>
      </w:hyperlink>
      <w:r w:rsidR="002B69CD" w:rsidRPr="002A3BB7">
        <w:rPr>
          <w:rFonts w:ascii="Arial" w:eastAsia="Times New Roman" w:hAnsi="Arial" w:cs="Arial"/>
          <w:color w:val="000000"/>
          <w:sz w:val="20"/>
          <w:lang w:val="de-DE" w:eastAsia="es-AR"/>
        </w:rPr>
        <w:t> </w:t>
      </w:r>
      <w:r w:rsidR="002B69CD" w:rsidRPr="002A3BB7">
        <w:rPr>
          <w:rFonts w:ascii="Arial" w:eastAsia="Times New Roman" w:hAnsi="Arial" w:cs="Arial"/>
          <w:color w:val="000000"/>
          <w:sz w:val="20"/>
          <w:szCs w:val="20"/>
          <w:lang w:val="de-DE" w:eastAsia="es-AR"/>
        </w:rPr>
        <w:t>sind zuständig bei Streitigkeiten zwischen Arbeitnehmern und Arbeitgebern und Tarifpartnern</w:t>
      </w:r>
    </w:p>
    <w:p w:rsidR="002B69CD" w:rsidRPr="002A3BB7" w:rsidRDefault="001B1C11"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val="de-DE" w:eastAsia="es-AR"/>
        </w:rPr>
      </w:pPr>
      <w:hyperlink r:id="rId22" w:tooltip="Finanzgerichtsbarkeit" w:history="1">
        <w:r w:rsidR="002B69CD" w:rsidRPr="002A3BB7">
          <w:rPr>
            <w:rFonts w:ascii="Arial" w:eastAsia="Times New Roman" w:hAnsi="Arial" w:cs="Arial"/>
            <w:color w:val="0B0080"/>
            <w:sz w:val="20"/>
            <w:u w:val="single"/>
            <w:lang w:val="de-DE" w:eastAsia="es-AR"/>
          </w:rPr>
          <w:t>Finanzgerichtsbarkeit</w:t>
        </w:r>
      </w:hyperlink>
      <w:r w:rsidR="002B69CD" w:rsidRPr="002A3BB7">
        <w:rPr>
          <w:rFonts w:ascii="Arial" w:eastAsia="Times New Roman" w:hAnsi="Arial" w:cs="Arial"/>
          <w:color w:val="000000"/>
          <w:sz w:val="20"/>
          <w:lang w:val="de-DE" w:eastAsia="es-AR"/>
        </w:rPr>
        <w:t> </w:t>
      </w:r>
      <w:r w:rsidR="002B69CD" w:rsidRPr="002A3BB7">
        <w:rPr>
          <w:rFonts w:ascii="Arial" w:eastAsia="Times New Roman" w:hAnsi="Arial" w:cs="Arial"/>
          <w:color w:val="000000"/>
          <w:sz w:val="20"/>
          <w:szCs w:val="20"/>
          <w:lang w:val="de-DE" w:eastAsia="es-AR"/>
        </w:rPr>
        <w:t>(Klage gegen Finanzbehörden wegen Abgabeangelegenheiten)</w:t>
      </w:r>
    </w:p>
    <w:p w:rsidR="002B69CD" w:rsidRPr="002A3BB7" w:rsidRDefault="001B1C11"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val="de-DE" w:eastAsia="es-AR"/>
        </w:rPr>
      </w:pPr>
      <w:hyperlink r:id="rId23" w:tooltip="Sozialgerichtsbarkeit" w:history="1">
        <w:r w:rsidR="002B69CD" w:rsidRPr="002A3BB7">
          <w:rPr>
            <w:rFonts w:ascii="Arial" w:eastAsia="Times New Roman" w:hAnsi="Arial" w:cs="Arial"/>
            <w:color w:val="0B0080"/>
            <w:sz w:val="20"/>
            <w:u w:val="single"/>
            <w:lang w:val="de-DE" w:eastAsia="es-AR"/>
          </w:rPr>
          <w:t>Sozialgerichtsbarkeit</w:t>
        </w:r>
      </w:hyperlink>
      <w:r w:rsidR="002B69CD" w:rsidRPr="002A3BB7">
        <w:rPr>
          <w:rFonts w:ascii="Arial" w:eastAsia="Times New Roman" w:hAnsi="Arial" w:cs="Arial"/>
          <w:color w:val="000000"/>
          <w:sz w:val="20"/>
          <w:lang w:val="de-DE" w:eastAsia="es-AR"/>
        </w:rPr>
        <w:t> </w:t>
      </w:r>
      <w:r w:rsidR="002B69CD" w:rsidRPr="002A3BB7">
        <w:rPr>
          <w:rFonts w:ascii="Arial" w:eastAsia="Times New Roman" w:hAnsi="Arial" w:cs="Arial"/>
          <w:color w:val="000000"/>
          <w:sz w:val="20"/>
          <w:szCs w:val="20"/>
          <w:lang w:val="de-DE" w:eastAsia="es-AR"/>
        </w:rPr>
        <w:t>(Entscheidung in sozialrechtlichen Fragen öffentlich - rechtlich)</w:t>
      </w:r>
    </w:p>
    <w:p w:rsidR="002B69CD" w:rsidRDefault="001B1C11"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eastAsia="es-AR"/>
        </w:rPr>
      </w:pPr>
      <w:hyperlink r:id="rId24" w:tooltip="Verwaltungsgerichtsbarkeit (Deutschland)" w:history="1">
        <w:proofErr w:type="spellStart"/>
        <w:r w:rsidR="002B69CD" w:rsidRPr="002B69CD">
          <w:rPr>
            <w:rFonts w:ascii="Arial" w:eastAsia="Times New Roman" w:hAnsi="Arial" w:cs="Arial"/>
            <w:color w:val="0B0080"/>
            <w:sz w:val="20"/>
            <w:u w:val="single"/>
            <w:lang w:eastAsia="es-AR"/>
          </w:rPr>
          <w:t>Verwaltungsgerichtsbarkeit</w:t>
        </w:r>
        <w:proofErr w:type="spellEnd"/>
      </w:hyperlink>
      <w:r w:rsidR="002B69CD" w:rsidRPr="002B69CD">
        <w:rPr>
          <w:rFonts w:ascii="Arial" w:eastAsia="Times New Roman" w:hAnsi="Arial" w:cs="Arial"/>
          <w:color w:val="000000"/>
          <w:sz w:val="20"/>
          <w:lang w:eastAsia="es-AR"/>
        </w:rPr>
        <w:t> </w:t>
      </w:r>
      <w:r w:rsidR="002B69CD" w:rsidRPr="002B69CD">
        <w:rPr>
          <w:rFonts w:ascii="Arial" w:eastAsia="Times New Roman" w:hAnsi="Arial" w:cs="Arial"/>
          <w:color w:val="000000"/>
          <w:sz w:val="20"/>
          <w:szCs w:val="20"/>
          <w:lang w:eastAsia="es-AR"/>
        </w:rPr>
        <w:t>(</w:t>
      </w:r>
      <w:proofErr w:type="spellStart"/>
      <w:r w:rsidR="002B69CD" w:rsidRPr="002B69CD">
        <w:rPr>
          <w:rFonts w:ascii="Arial" w:eastAsia="Times New Roman" w:hAnsi="Arial" w:cs="Arial"/>
          <w:color w:val="000000"/>
          <w:sz w:val="20"/>
          <w:szCs w:val="20"/>
          <w:lang w:eastAsia="es-AR"/>
        </w:rPr>
        <w:t>Überprüfung</w:t>
      </w:r>
      <w:proofErr w:type="spellEnd"/>
      <w:r w:rsidR="002B69CD" w:rsidRPr="002B69CD">
        <w:rPr>
          <w:rFonts w:ascii="Arial" w:eastAsia="Times New Roman" w:hAnsi="Arial" w:cs="Arial"/>
          <w:color w:val="000000"/>
          <w:sz w:val="20"/>
          <w:szCs w:val="20"/>
          <w:lang w:eastAsia="es-AR"/>
        </w:rPr>
        <w:t xml:space="preserve"> </w:t>
      </w:r>
      <w:proofErr w:type="spellStart"/>
      <w:r w:rsidR="002B69CD" w:rsidRPr="002B69CD">
        <w:rPr>
          <w:rFonts w:ascii="Arial" w:eastAsia="Times New Roman" w:hAnsi="Arial" w:cs="Arial"/>
          <w:color w:val="000000"/>
          <w:sz w:val="20"/>
          <w:szCs w:val="20"/>
          <w:lang w:eastAsia="es-AR"/>
        </w:rPr>
        <w:t>staatlichen</w:t>
      </w:r>
      <w:proofErr w:type="spellEnd"/>
      <w:r w:rsidR="002B69CD" w:rsidRPr="002B69CD">
        <w:rPr>
          <w:rFonts w:ascii="Arial" w:eastAsia="Times New Roman" w:hAnsi="Arial" w:cs="Arial"/>
          <w:color w:val="000000"/>
          <w:sz w:val="20"/>
          <w:szCs w:val="20"/>
          <w:lang w:eastAsia="es-AR"/>
        </w:rPr>
        <w:t xml:space="preserve"> </w:t>
      </w:r>
      <w:proofErr w:type="spellStart"/>
      <w:r w:rsidR="002B69CD" w:rsidRPr="002B69CD">
        <w:rPr>
          <w:rFonts w:ascii="Arial" w:eastAsia="Times New Roman" w:hAnsi="Arial" w:cs="Arial"/>
          <w:color w:val="000000"/>
          <w:sz w:val="20"/>
          <w:szCs w:val="20"/>
          <w:lang w:eastAsia="es-AR"/>
        </w:rPr>
        <w:t>Verwaltungshandelns</w:t>
      </w:r>
      <w:proofErr w:type="spellEnd"/>
      <w:r w:rsidR="002B69CD" w:rsidRPr="002B69CD">
        <w:rPr>
          <w:rFonts w:ascii="Arial" w:eastAsia="Times New Roman" w:hAnsi="Arial" w:cs="Arial"/>
          <w:color w:val="000000"/>
          <w:sz w:val="20"/>
          <w:szCs w:val="20"/>
          <w:lang w:eastAsia="es-AR"/>
        </w:rPr>
        <w:t>)</w:t>
      </w:r>
    </w:p>
    <w:p w:rsidR="002A3BB7" w:rsidRDefault="002A3BB7" w:rsidP="002B69CD">
      <w:pPr>
        <w:numPr>
          <w:ilvl w:val="1"/>
          <w:numId w:val="2"/>
        </w:numPr>
        <w:shd w:val="clear" w:color="auto" w:fill="FFFFFF"/>
        <w:spacing w:before="100" w:beforeAutospacing="1" w:after="24" w:line="360" w:lineRule="atLeast"/>
        <w:ind w:left="768"/>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w:t>
      </w:r>
    </w:p>
    <w:p w:rsidR="002A3BB7" w:rsidRPr="002B69CD" w:rsidRDefault="002A3BB7" w:rsidP="002A3BB7">
      <w:pPr>
        <w:shd w:val="clear" w:color="auto" w:fill="FFFFFF"/>
        <w:spacing w:before="100" w:beforeAutospacing="1" w:after="24" w:line="360" w:lineRule="atLeast"/>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lastRenderedPageBreak/>
        <w:t>///</w:t>
      </w:r>
    </w:p>
    <w:p w:rsidR="002B69CD" w:rsidRPr="002A3BB7" w:rsidRDefault="002B69CD" w:rsidP="002B69CD">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de-DE" w:eastAsia="es-AR"/>
        </w:rPr>
      </w:pPr>
      <w:r w:rsidRPr="002A3BB7">
        <w:rPr>
          <w:rFonts w:ascii="Arial" w:eastAsia="Times New Roman" w:hAnsi="Arial" w:cs="Arial"/>
          <w:color w:val="000000"/>
          <w:sz w:val="29"/>
          <w:lang w:val="de-DE" w:eastAsia="es-AR"/>
        </w:rPr>
        <w:t>Supranationale Gerichtsbarkeit </w:t>
      </w:r>
    </w:p>
    <w:p w:rsidR="002B69CD" w:rsidRPr="002A3BB7" w:rsidRDefault="002B69CD" w:rsidP="002B69CD">
      <w:pPr>
        <w:shd w:val="clear" w:color="auto" w:fill="FFFFFF"/>
        <w:spacing w:before="96" w:after="120" w:line="288" w:lineRule="atLeast"/>
        <w:rPr>
          <w:rFonts w:ascii="Arial" w:eastAsia="Times New Roman" w:hAnsi="Arial" w:cs="Arial"/>
          <w:color w:val="000000"/>
          <w:sz w:val="20"/>
          <w:szCs w:val="20"/>
          <w:lang w:val="de-DE" w:eastAsia="es-AR"/>
        </w:rPr>
      </w:pPr>
      <w:r w:rsidRPr="002A3BB7">
        <w:rPr>
          <w:rFonts w:ascii="Arial" w:eastAsia="Times New Roman" w:hAnsi="Arial" w:cs="Arial"/>
          <w:color w:val="000000"/>
          <w:sz w:val="20"/>
          <w:szCs w:val="20"/>
          <w:lang w:val="de-DE" w:eastAsia="es-AR"/>
        </w:rPr>
        <w:t>Neben der nationalen Gerichtsbarkeit gibt es auch die Gerichtsbarkeit supranationaler Gerichte. Voraussetzung dafür ist stets, dass die beteiligten Staaten ihre Rechtsprechungsgewalt auf die überstaatliche Organisation übertragen, welche das Gericht trägt, und ihre</w:t>
      </w:r>
      <w:r w:rsidRPr="002A3BB7">
        <w:rPr>
          <w:rFonts w:ascii="Arial" w:eastAsia="Times New Roman" w:hAnsi="Arial" w:cs="Arial"/>
          <w:color w:val="000000"/>
          <w:sz w:val="20"/>
          <w:lang w:val="de-DE" w:eastAsia="es-AR"/>
        </w:rPr>
        <w:t> </w:t>
      </w:r>
      <w:hyperlink r:id="rId25" w:tooltip="Souveränität" w:history="1">
        <w:r w:rsidRPr="002A3BB7">
          <w:rPr>
            <w:rFonts w:ascii="Arial" w:eastAsia="Times New Roman" w:hAnsi="Arial" w:cs="Arial"/>
            <w:color w:val="0B0080"/>
            <w:sz w:val="20"/>
            <w:u w:val="single"/>
            <w:lang w:val="de-DE" w:eastAsia="es-AR"/>
          </w:rPr>
          <w:t>Souveränität</w:t>
        </w:r>
      </w:hyperlink>
      <w:r w:rsidRPr="002A3BB7">
        <w:rPr>
          <w:rFonts w:ascii="Arial" w:eastAsia="Times New Roman" w:hAnsi="Arial" w:cs="Arial"/>
          <w:color w:val="000000"/>
          <w:sz w:val="20"/>
          <w:lang w:val="de-DE" w:eastAsia="es-AR"/>
        </w:rPr>
        <w:t> </w:t>
      </w:r>
      <w:r w:rsidRPr="002A3BB7">
        <w:rPr>
          <w:rFonts w:ascii="Arial" w:eastAsia="Times New Roman" w:hAnsi="Arial" w:cs="Arial"/>
          <w:color w:val="000000"/>
          <w:sz w:val="20"/>
          <w:szCs w:val="20"/>
          <w:lang w:val="de-DE" w:eastAsia="es-AR"/>
        </w:rPr>
        <w:t>insoweit aufgeben.</w:t>
      </w:r>
    </w:p>
    <w:p w:rsidR="002B69CD" w:rsidRPr="002A3BB7" w:rsidRDefault="002B69CD" w:rsidP="002B69CD">
      <w:pPr>
        <w:shd w:val="clear" w:color="auto" w:fill="FFFFFF"/>
        <w:spacing w:before="96" w:after="120" w:line="288" w:lineRule="atLeast"/>
        <w:rPr>
          <w:rFonts w:ascii="Arial" w:eastAsia="Times New Roman" w:hAnsi="Arial" w:cs="Arial"/>
          <w:color w:val="000000"/>
          <w:sz w:val="20"/>
          <w:szCs w:val="20"/>
          <w:lang w:val="de-DE" w:eastAsia="es-AR"/>
        </w:rPr>
      </w:pPr>
      <w:r w:rsidRPr="002A3BB7">
        <w:rPr>
          <w:rFonts w:ascii="Arial" w:eastAsia="Times New Roman" w:hAnsi="Arial" w:cs="Arial"/>
          <w:color w:val="000000"/>
          <w:sz w:val="20"/>
          <w:szCs w:val="20"/>
          <w:lang w:val="de-DE" w:eastAsia="es-AR"/>
        </w:rPr>
        <w:t>Beispiele für supranationale Gerichte sind etwa der</w:t>
      </w:r>
      <w:r w:rsidRPr="002A3BB7">
        <w:rPr>
          <w:rFonts w:ascii="Arial" w:eastAsia="Times New Roman" w:hAnsi="Arial" w:cs="Arial"/>
          <w:color w:val="000000"/>
          <w:sz w:val="20"/>
          <w:lang w:val="de-DE" w:eastAsia="es-AR"/>
        </w:rPr>
        <w:t> </w:t>
      </w:r>
      <w:hyperlink r:id="rId26" w:tooltip="Europäischer Gerichtshof" w:history="1">
        <w:r w:rsidRPr="002A3BB7">
          <w:rPr>
            <w:rFonts w:ascii="Arial" w:eastAsia="Times New Roman" w:hAnsi="Arial" w:cs="Arial"/>
            <w:color w:val="0B0080"/>
            <w:sz w:val="20"/>
            <w:u w:val="single"/>
            <w:lang w:val="de-DE" w:eastAsia="es-AR"/>
          </w:rPr>
          <w:t>Europäische Gerichtshof</w:t>
        </w:r>
      </w:hyperlink>
      <w:r w:rsidRPr="002A3BB7">
        <w:rPr>
          <w:rFonts w:ascii="Arial" w:eastAsia="Times New Roman" w:hAnsi="Arial" w:cs="Arial"/>
          <w:color w:val="000000"/>
          <w:sz w:val="20"/>
          <w:lang w:val="de-DE" w:eastAsia="es-AR"/>
        </w:rPr>
        <w:t> </w:t>
      </w:r>
      <w:r w:rsidRPr="002A3BB7">
        <w:rPr>
          <w:rFonts w:ascii="Arial" w:eastAsia="Times New Roman" w:hAnsi="Arial" w:cs="Arial"/>
          <w:color w:val="000000"/>
          <w:sz w:val="20"/>
          <w:szCs w:val="20"/>
          <w:lang w:val="de-DE" w:eastAsia="es-AR"/>
        </w:rPr>
        <w:t>in der</w:t>
      </w:r>
      <w:r w:rsidRPr="002A3BB7">
        <w:rPr>
          <w:rFonts w:ascii="Arial" w:eastAsia="Times New Roman" w:hAnsi="Arial" w:cs="Arial"/>
          <w:color w:val="000000"/>
          <w:sz w:val="20"/>
          <w:lang w:val="de-DE" w:eastAsia="es-AR"/>
        </w:rPr>
        <w:t> </w:t>
      </w:r>
      <w:hyperlink r:id="rId27" w:tooltip="Europäische Union" w:history="1">
        <w:r w:rsidRPr="002A3BB7">
          <w:rPr>
            <w:rFonts w:ascii="Arial" w:eastAsia="Times New Roman" w:hAnsi="Arial" w:cs="Arial"/>
            <w:color w:val="0B0080"/>
            <w:sz w:val="20"/>
            <w:u w:val="single"/>
            <w:lang w:val="de-DE" w:eastAsia="es-AR"/>
          </w:rPr>
          <w:t>Europäischen Union</w:t>
        </w:r>
      </w:hyperlink>
      <w:r w:rsidRPr="002A3BB7">
        <w:rPr>
          <w:rFonts w:ascii="Arial" w:eastAsia="Times New Roman" w:hAnsi="Arial" w:cs="Arial"/>
          <w:color w:val="000000"/>
          <w:sz w:val="20"/>
          <w:lang w:val="de-DE" w:eastAsia="es-AR"/>
        </w:rPr>
        <w:t> </w:t>
      </w:r>
      <w:r w:rsidRPr="002A3BB7">
        <w:rPr>
          <w:rFonts w:ascii="Arial" w:eastAsia="Times New Roman" w:hAnsi="Arial" w:cs="Arial"/>
          <w:color w:val="000000"/>
          <w:sz w:val="20"/>
          <w:szCs w:val="20"/>
          <w:lang w:val="de-DE" w:eastAsia="es-AR"/>
        </w:rPr>
        <w:t>sowie der von den</w:t>
      </w:r>
      <w:r w:rsidRPr="002A3BB7">
        <w:rPr>
          <w:rFonts w:ascii="Arial" w:eastAsia="Times New Roman" w:hAnsi="Arial" w:cs="Arial"/>
          <w:color w:val="000000"/>
          <w:sz w:val="20"/>
          <w:lang w:val="de-DE" w:eastAsia="es-AR"/>
        </w:rPr>
        <w:t> </w:t>
      </w:r>
      <w:hyperlink r:id="rId28" w:tooltip="Vereinte Nationen" w:history="1">
        <w:r w:rsidRPr="002A3BB7">
          <w:rPr>
            <w:rFonts w:ascii="Arial" w:eastAsia="Times New Roman" w:hAnsi="Arial" w:cs="Arial"/>
            <w:color w:val="0B0080"/>
            <w:sz w:val="20"/>
            <w:u w:val="single"/>
            <w:lang w:val="de-DE" w:eastAsia="es-AR"/>
          </w:rPr>
          <w:t>Vereinten Nationen</w:t>
        </w:r>
      </w:hyperlink>
      <w:r w:rsidRPr="002A3BB7">
        <w:rPr>
          <w:rFonts w:ascii="Arial" w:eastAsia="Times New Roman" w:hAnsi="Arial" w:cs="Arial"/>
          <w:color w:val="000000"/>
          <w:sz w:val="20"/>
          <w:lang w:val="de-DE" w:eastAsia="es-AR"/>
        </w:rPr>
        <w:t> </w:t>
      </w:r>
      <w:r w:rsidRPr="002A3BB7">
        <w:rPr>
          <w:rFonts w:ascii="Arial" w:eastAsia="Times New Roman" w:hAnsi="Arial" w:cs="Arial"/>
          <w:color w:val="000000"/>
          <w:sz w:val="20"/>
          <w:szCs w:val="20"/>
          <w:lang w:val="de-DE" w:eastAsia="es-AR"/>
        </w:rPr>
        <w:t>eingerichtete</w:t>
      </w:r>
      <w:r w:rsidRPr="002A3BB7">
        <w:rPr>
          <w:rFonts w:ascii="Arial" w:eastAsia="Times New Roman" w:hAnsi="Arial" w:cs="Arial"/>
          <w:color w:val="000000"/>
          <w:sz w:val="20"/>
          <w:lang w:val="de-DE" w:eastAsia="es-AR"/>
        </w:rPr>
        <w:t> </w:t>
      </w:r>
      <w:hyperlink r:id="rId29" w:tooltip="Internationaler Gerichtshof" w:history="1">
        <w:r w:rsidRPr="002A3BB7">
          <w:rPr>
            <w:rFonts w:ascii="Arial" w:eastAsia="Times New Roman" w:hAnsi="Arial" w:cs="Arial"/>
            <w:color w:val="0B0080"/>
            <w:sz w:val="20"/>
            <w:u w:val="single"/>
            <w:lang w:val="de-DE" w:eastAsia="es-AR"/>
          </w:rPr>
          <w:t>Internationale Gerichtshof</w:t>
        </w:r>
      </w:hyperlink>
      <w:r w:rsidRPr="002A3BB7">
        <w:rPr>
          <w:rFonts w:ascii="Arial" w:eastAsia="Times New Roman" w:hAnsi="Arial" w:cs="Arial"/>
          <w:color w:val="000000"/>
          <w:sz w:val="20"/>
          <w:szCs w:val="20"/>
          <w:lang w:val="de-DE" w:eastAsia="es-AR"/>
        </w:rPr>
        <w:t>.</w:t>
      </w:r>
    </w:p>
    <w:p w:rsidR="002B69CD" w:rsidRPr="002A3BB7" w:rsidRDefault="002B69CD" w:rsidP="002B69CD">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de-DE" w:eastAsia="es-AR"/>
        </w:rPr>
      </w:pPr>
      <w:r w:rsidRPr="002A3BB7">
        <w:rPr>
          <w:rFonts w:ascii="Arial" w:eastAsia="Times New Roman" w:hAnsi="Arial" w:cs="Arial"/>
          <w:color w:val="000000"/>
          <w:sz w:val="29"/>
          <w:lang w:val="de-DE" w:eastAsia="es-AR"/>
        </w:rPr>
        <w:t>Schiedsgerichtsbarkei</w:t>
      </w:r>
      <w:r w:rsidR="002A3BB7">
        <w:rPr>
          <w:rFonts w:ascii="Arial" w:eastAsia="Times New Roman" w:hAnsi="Arial" w:cs="Arial"/>
          <w:color w:val="000000"/>
          <w:sz w:val="29"/>
          <w:lang w:val="de-DE" w:eastAsia="es-AR"/>
        </w:rPr>
        <w:t xml:space="preserve">t </w:t>
      </w:r>
    </w:p>
    <w:p w:rsidR="002B69CD" w:rsidRPr="002A3BB7" w:rsidRDefault="002B69CD" w:rsidP="002B69CD">
      <w:pPr>
        <w:shd w:val="clear" w:color="auto" w:fill="FFFFFF"/>
        <w:spacing w:before="96" w:after="120" w:line="288" w:lineRule="atLeast"/>
        <w:rPr>
          <w:rFonts w:ascii="Arial" w:eastAsia="Times New Roman" w:hAnsi="Arial" w:cs="Arial"/>
          <w:color w:val="000000"/>
          <w:sz w:val="20"/>
          <w:szCs w:val="20"/>
          <w:lang w:val="de-DE" w:eastAsia="es-AR"/>
        </w:rPr>
      </w:pPr>
      <w:r w:rsidRPr="002A3BB7">
        <w:rPr>
          <w:rFonts w:ascii="Arial" w:eastAsia="Times New Roman" w:hAnsi="Arial" w:cs="Arial"/>
          <w:color w:val="000000"/>
          <w:sz w:val="20"/>
          <w:szCs w:val="20"/>
          <w:lang w:val="de-DE" w:eastAsia="es-AR"/>
        </w:rPr>
        <w:t>Die Parteien eines Rechtsstreits können, soweit sie über den Streitgegenstand verfügen dürfen (also beispielsweise nicht im</w:t>
      </w:r>
      <w:r w:rsidRPr="002A3BB7">
        <w:rPr>
          <w:rFonts w:ascii="Arial" w:eastAsia="Times New Roman" w:hAnsi="Arial" w:cs="Arial"/>
          <w:color w:val="000000"/>
          <w:sz w:val="20"/>
          <w:lang w:val="de-DE" w:eastAsia="es-AR"/>
        </w:rPr>
        <w:t> </w:t>
      </w:r>
      <w:hyperlink r:id="rId30" w:tooltip="Strafrecht" w:history="1">
        <w:r w:rsidRPr="002A3BB7">
          <w:rPr>
            <w:rFonts w:ascii="Arial" w:eastAsia="Times New Roman" w:hAnsi="Arial" w:cs="Arial"/>
            <w:color w:val="0B0080"/>
            <w:sz w:val="20"/>
            <w:u w:val="single"/>
            <w:lang w:val="de-DE" w:eastAsia="es-AR"/>
          </w:rPr>
          <w:t>Strafrecht</w:t>
        </w:r>
      </w:hyperlink>
      <w:r w:rsidRPr="002A3BB7">
        <w:rPr>
          <w:rFonts w:ascii="Arial" w:eastAsia="Times New Roman" w:hAnsi="Arial" w:cs="Arial"/>
          <w:color w:val="000000"/>
          <w:sz w:val="20"/>
          <w:szCs w:val="20"/>
          <w:lang w:val="de-DE" w:eastAsia="es-AR"/>
        </w:rPr>
        <w:t>), ein</w:t>
      </w:r>
      <w:r w:rsidRPr="002A3BB7">
        <w:rPr>
          <w:rFonts w:ascii="Arial" w:eastAsia="Times New Roman" w:hAnsi="Arial" w:cs="Arial"/>
          <w:color w:val="000000"/>
          <w:sz w:val="20"/>
          <w:lang w:val="de-DE" w:eastAsia="es-AR"/>
        </w:rPr>
        <w:t> </w:t>
      </w:r>
      <w:hyperlink r:id="rId31" w:tooltip="Schiedsgericht" w:history="1">
        <w:r w:rsidRPr="002A3BB7">
          <w:rPr>
            <w:rFonts w:ascii="Arial" w:eastAsia="Times New Roman" w:hAnsi="Arial" w:cs="Arial"/>
            <w:b/>
            <w:bCs/>
            <w:color w:val="0B0080"/>
            <w:sz w:val="20"/>
            <w:u w:val="single"/>
            <w:lang w:val="de-DE" w:eastAsia="es-AR"/>
          </w:rPr>
          <w:t>Schiedsgericht</w:t>
        </w:r>
      </w:hyperlink>
      <w:r w:rsidRPr="002A3BB7">
        <w:rPr>
          <w:rFonts w:ascii="Arial" w:eastAsia="Times New Roman" w:hAnsi="Arial" w:cs="Arial"/>
          <w:color w:val="000000"/>
          <w:sz w:val="20"/>
          <w:lang w:val="de-DE" w:eastAsia="es-AR"/>
        </w:rPr>
        <w:t> </w:t>
      </w:r>
      <w:r w:rsidRPr="002A3BB7">
        <w:rPr>
          <w:rFonts w:ascii="Arial" w:eastAsia="Times New Roman" w:hAnsi="Arial" w:cs="Arial"/>
          <w:color w:val="000000"/>
          <w:sz w:val="20"/>
          <w:szCs w:val="20"/>
          <w:lang w:val="de-DE" w:eastAsia="es-AR"/>
        </w:rPr>
        <w:t>anrufen. Wenn beide Parteien sich diesem Schiedsgericht unterwerfen, kann das Schiedsgericht eine für sie verbindliche Entscheidung treffen. Die spätere Vollstreckung der Entscheidung verbleibt dabei in der Zuständigkeit des Staates (</w:t>
      </w:r>
      <w:r w:rsidRPr="002A3BB7">
        <w:rPr>
          <w:rFonts w:ascii="Arial" w:eastAsia="Times New Roman" w:hAnsi="Arial" w:cs="Arial"/>
          <w:i/>
          <w:iCs/>
          <w:color w:val="000000"/>
          <w:sz w:val="20"/>
          <w:szCs w:val="20"/>
          <w:lang w:val="de-DE" w:eastAsia="es-AR"/>
        </w:rPr>
        <w:t>siehe auch:</w:t>
      </w:r>
      <w:r w:rsidRPr="002A3BB7">
        <w:rPr>
          <w:rFonts w:ascii="Arial" w:eastAsia="Times New Roman" w:hAnsi="Arial" w:cs="Arial"/>
          <w:color w:val="000000"/>
          <w:sz w:val="20"/>
          <w:lang w:val="de-DE" w:eastAsia="es-AR"/>
        </w:rPr>
        <w:t> </w:t>
      </w:r>
      <w:hyperlink r:id="rId32" w:tooltip="Gewaltmonopol des Staates" w:history="1">
        <w:r w:rsidRPr="002A3BB7">
          <w:rPr>
            <w:rFonts w:ascii="Arial" w:eastAsia="Times New Roman" w:hAnsi="Arial" w:cs="Arial"/>
            <w:color w:val="0B0080"/>
            <w:sz w:val="20"/>
            <w:u w:val="single"/>
            <w:lang w:val="de-DE" w:eastAsia="es-AR"/>
          </w:rPr>
          <w:t>Gewaltmonopol des Staates</w:t>
        </w:r>
      </w:hyperlink>
      <w:r w:rsidRPr="002A3BB7">
        <w:rPr>
          <w:rFonts w:ascii="Arial" w:eastAsia="Times New Roman" w:hAnsi="Arial" w:cs="Arial"/>
          <w:color w:val="000000"/>
          <w:sz w:val="20"/>
          <w:szCs w:val="20"/>
          <w:lang w:val="de-DE" w:eastAsia="es-AR"/>
        </w:rPr>
        <w:t>).</w:t>
      </w:r>
    </w:p>
    <w:p w:rsidR="002B69CD" w:rsidRPr="002A3BB7" w:rsidRDefault="002B69CD" w:rsidP="002B69CD">
      <w:pPr>
        <w:shd w:val="clear" w:color="auto" w:fill="FFFFFF"/>
        <w:spacing w:before="96" w:after="120" w:line="288" w:lineRule="atLeast"/>
        <w:rPr>
          <w:rFonts w:ascii="Arial" w:eastAsia="Times New Roman" w:hAnsi="Arial" w:cs="Arial"/>
          <w:color w:val="000000"/>
          <w:sz w:val="20"/>
          <w:szCs w:val="20"/>
          <w:lang w:val="de-DE" w:eastAsia="es-AR"/>
        </w:rPr>
      </w:pPr>
      <w:r w:rsidRPr="002A3BB7">
        <w:rPr>
          <w:rFonts w:ascii="Arial" w:eastAsia="Times New Roman" w:hAnsi="Arial" w:cs="Arial"/>
          <w:color w:val="000000"/>
          <w:sz w:val="20"/>
          <w:szCs w:val="20"/>
          <w:lang w:val="de-DE" w:eastAsia="es-AR"/>
        </w:rPr>
        <w:t>Die Zuständigkeit eines Schiedsgerichts wird häufig unter Kaufleuten bei großen oder grenzüberschreitenden Geschäften vereinbart.</w:t>
      </w:r>
    </w:p>
    <w:p w:rsidR="002D223D" w:rsidRPr="002A3BB7" w:rsidRDefault="002D223D" w:rsidP="002B69CD">
      <w:pPr>
        <w:shd w:val="clear" w:color="auto" w:fill="FFFFFF"/>
        <w:spacing w:before="96" w:after="120" w:line="288" w:lineRule="atLeast"/>
        <w:rPr>
          <w:rFonts w:ascii="Arial" w:eastAsia="Times New Roman" w:hAnsi="Arial" w:cs="Arial"/>
          <w:color w:val="000000"/>
          <w:sz w:val="20"/>
          <w:szCs w:val="20"/>
          <w:lang w:val="de-DE" w:eastAsia="es-AR"/>
        </w:rPr>
      </w:pPr>
    </w:p>
    <w:p w:rsidR="008A79C1" w:rsidRPr="002A3BB7" w:rsidRDefault="00D04A0B" w:rsidP="002D223D">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lang w:val="de-DE"/>
        </w:rPr>
      </w:pPr>
      <w:r w:rsidRPr="002A3BB7">
        <w:rPr>
          <w:rFonts w:ascii="Arial" w:hAnsi="Arial" w:cs="Arial"/>
          <w:b/>
          <w:bCs/>
          <w:color w:val="000000"/>
          <w:shd w:val="clear" w:color="auto" w:fill="FFFFFF"/>
          <w:lang w:val="de-DE"/>
        </w:rPr>
        <w:t>Rechtspfleger</w:t>
      </w:r>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sind in</w:t>
      </w:r>
      <w:r w:rsidRPr="002A3BB7">
        <w:rPr>
          <w:rStyle w:val="apple-converted-space"/>
          <w:rFonts w:ascii="Arial" w:hAnsi="Arial" w:cs="Arial"/>
          <w:color w:val="000000"/>
          <w:sz w:val="20"/>
          <w:szCs w:val="20"/>
          <w:shd w:val="clear" w:color="auto" w:fill="FFFFFF"/>
          <w:lang w:val="de-DE"/>
        </w:rPr>
        <w:t> </w:t>
      </w:r>
      <w:hyperlink r:id="rId33" w:tooltip="Deutschland" w:history="1">
        <w:r w:rsidRPr="002A3BB7">
          <w:rPr>
            <w:rStyle w:val="Hipervnculo"/>
            <w:rFonts w:ascii="Arial" w:hAnsi="Arial" w:cs="Arial"/>
            <w:color w:val="0B0080"/>
            <w:sz w:val="20"/>
            <w:szCs w:val="20"/>
            <w:shd w:val="clear" w:color="auto" w:fill="FFFFFF"/>
            <w:lang w:val="de-DE"/>
          </w:rPr>
          <w:t>Deutschland</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und</w:t>
      </w:r>
      <w:r w:rsidRPr="002A3BB7">
        <w:rPr>
          <w:rStyle w:val="apple-converted-space"/>
          <w:rFonts w:ascii="Arial" w:hAnsi="Arial" w:cs="Arial"/>
          <w:color w:val="000000"/>
          <w:sz w:val="20"/>
          <w:szCs w:val="20"/>
          <w:shd w:val="clear" w:color="auto" w:fill="FFFFFF"/>
          <w:lang w:val="de-DE"/>
        </w:rPr>
        <w:t> </w:t>
      </w:r>
      <w:hyperlink r:id="rId34" w:tooltip="Österreich" w:history="1">
        <w:r w:rsidRPr="002A3BB7">
          <w:rPr>
            <w:rStyle w:val="Hipervnculo"/>
            <w:rFonts w:ascii="Arial" w:hAnsi="Arial" w:cs="Arial"/>
            <w:color w:val="0B0080"/>
            <w:sz w:val="20"/>
            <w:szCs w:val="20"/>
            <w:shd w:val="clear" w:color="auto" w:fill="FFFFFF"/>
            <w:lang w:val="de-DE"/>
          </w:rPr>
          <w:t>Österreich</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Beamte des</w:t>
      </w:r>
      <w:r w:rsidRPr="002A3BB7">
        <w:rPr>
          <w:rStyle w:val="apple-converted-space"/>
          <w:rFonts w:ascii="Arial" w:hAnsi="Arial" w:cs="Arial"/>
          <w:color w:val="000000"/>
          <w:sz w:val="20"/>
          <w:szCs w:val="20"/>
          <w:shd w:val="clear" w:color="auto" w:fill="FFFFFF"/>
          <w:lang w:val="de-DE"/>
        </w:rPr>
        <w:t> </w:t>
      </w:r>
      <w:hyperlink r:id="rId35" w:tooltip="Gehobener Dienst" w:history="1">
        <w:r w:rsidRPr="002A3BB7">
          <w:rPr>
            <w:rStyle w:val="Hipervnculo"/>
            <w:rFonts w:ascii="Arial" w:hAnsi="Arial" w:cs="Arial"/>
            <w:color w:val="0B0080"/>
            <w:sz w:val="20"/>
            <w:szCs w:val="20"/>
            <w:shd w:val="clear" w:color="auto" w:fill="FFFFFF"/>
            <w:lang w:val="de-DE"/>
          </w:rPr>
          <w:t>gehobenen Dienstes</w:t>
        </w:r>
      </w:hyperlink>
      <w:r w:rsidRPr="002A3BB7">
        <w:rPr>
          <w:rFonts w:ascii="Arial" w:hAnsi="Arial" w:cs="Arial"/>
          <w:color w:val="000000"/>
          <w:sz w:val="20"/>
          <w:szCs w:val="20"/>
          <w:shd w:val="clear" w:color="auto" w:fill="FFFFFF"/>
          <w:lang w:val="de-DE"/>
        </w:rPr>
        <w:t>, die nach den jeweiligen Rechtsordnungen vielfältige Aufgaben bei den</w:t>
      </w:r>
      <w:r w:rsidRPr="002A3BB7">
        <w:rPr>
          <w:rStyle w:val="apple-converted-space"/>
          <w:rFonts w:ascii="Arial" w:hAnsi="Arial" w:cs="Arial"/>
          <w:color w:val="000000"/>
          <w:sz w:val="20"/>
          <w:szCs w:val="20"/>
          <w:shd w:val="clear" w:color="auto" w:fill="FFFFFF"/>
          <w:lang w:val="de-DE"/>
        </w:rPr>
        <w:t> </w:t>
      </w:r>
      <w:hyperlink r:id="rId36" w:tooltip="Gericht" w:history="1">
        <w:r w:rsidRPr="002A3BB7">
          <w:rPr>
            <w:rStyle w:val="Hipervnculo"/>
            <w:rFonts w:ascii="Arial" w:hAnsi="Arial" w:cs="Arial"/>
            <w:color w:val="0B0080"/>
            <w:sz w:val="20"/>
            <w:szCs w:val="20"/>
            <w:shd w:val="clear" w:color="auto" w:fill="FFFFFF"/>
            <w:lang w:val="de-DE"/>
          </w:rPr>
          <w:t>Gerichten</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sowie in Deutschland auch bei den</w:t>
      </w:r>
      <w:r w:rsidRPr="002A3BB7">
        <w:rPr>
          <w:rStyle w:val="apple-converted-space"/>
          <w:rFonts w:ascii="Arial" w:hAnsi="Arial" w:cs="Arial"/>
          <w:color w:val="000000"/>
          <w:sz w:val="20"/>
          <w:szCs w:val="20"/>
          <w:shd w:val="clear" w:color="auto" w:fill="FFFFFF"/>
          <w:lang w:val="de-DE"/>
        </w:rPr>
        <w:t> </w:t>
      </w:r>
      <w:hyperlink r:id="rId37" w:tooltip="Staatsanwaltschaft" w:history="1">
        <w:r w:rsidRPr="002A3BB7">
          <w:rPr>
            <w:rStyle w:val="Hipervnculo"/>
            <w:rFonts w:ascii="Arial" w:hAnsi="Arial" w:cs="Arial"/>
            <w:color w:val="0B0080"/>
            <w:sz w:val="20"/>
            <w:szCs w:val="20"/>
            <w:shd w:val="clear" w:color="auto" w:fill="FFFFFF"/>
            <w:lang w:val="de-DE"/>
          </w:rPr>
          <w:t>Staatsanwaltschaften</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wahrnehmen. In beiden Ländern werden ihre</w:t>
      </w:r>
      <w:r w:rsidRPr="002A3BB7">
        <w:rPr>
          <w:rStyle w:val="apple-converted-space"/>
          <w:rFonts w:ascii="Arial" w:hAnsi="Arial" w:cs="Arial"/>
          <w:color w:val="000000"/>
          <w:sz w:val="20"/>
          <w:szCs w:val="20"/>
          <w:shd w:val="clear" w:color="auto" w:fill="FFFFFF"/>
          <w:lang w:val="de-DE"/>
        </w:rPr>
        <w:t> </w:t>
      </w:r>
      <w:hyperlink r:id="rId38" w:tooltip="Zuständigkeit" w:history="1">
        <w:r w:rsidRPr="002A3BB7">
          <w:rPr>
            <w:rStyle w:val="Hipervnculo"/>
            <w:rFonts w:ascii="Arial" w:hAnsi="Arial" w:cs="Arial"/>
            <w:color w:val="0B0080"/>
            <w:sz w:val="20"/>
            <w:szCs w:val="20"/>
            <w:shd w:val="clear" w:color="auto" w:fill="FFFFFF"/>
            <w:lang w:val="de-DE"/>
          </w:rPr>
          <w:t>Zuständigkeiten</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hauptsächlich im Wege der Übertragung von ursprünglich dem</w:t>
      </w:r>
      <w:r w:rsidRPr="002A3BB7">
        <w:rPr>
          <w:rStyle w:val="apple-converted-space"/>
          <w:rFonts w:ascii="Arial" w:hAnsi="Arial" w:cs="Arial"/>
          <w:color w:val="000000"/>
          <w:sz w:val="20"/>
          <w:szCs w:val="20"/>
          <w:shd w:val="clear" w:color="auto" w:fill="FFFFFF"/>
          <w:lang w:val="de-DE"/>
        </w:rPr>
        <w:t> </w:t>
      </w:r>
      <w:hyperlink r:id="rId39" w:tooltip="Richter" w:history="1">
        <w:r w:rsidRPr="002A3BB7">
          <w:rPr>
            <w:rStyle w:val="Hipervnculo"/>
            <w:rFonts w:ascii="Arial" w:hAnsi="Arial" w:cs="Arial"/>
            <w:color w:val="0B0080"/>
            <w:sz w:val="20"/>
            <w:szCs w:val="20"/>
            <w:shd w:val="clear" w:color="auto" w:fill="FFFFFF"/>
            <w:lang w:val="de-DE"/>
          </w:rPr>
          <w:t>Richter</w:t>
        </w:r>
      </w:hyperlink>
      <w:r w:rsidRPr="002A3BB7">
        <w:rPr>
          <w:rFonts w:ascii="Arial" w:hAnsi="Arial" w:cs="Arial"/>
          <w:color w:val="000000"/>
          <w:sz w:val="20"/>
          <w:szCs w:val="20"/>
          <w:shd w:val="clear" w:color="auto" w:fill="FFFFFF"/>
          <w:lang w:val="de-DE"/>
        </w:rPr>
        <w:t>zustehenden</w:t>
      </w:r>
      <w:r w:rsidRPr="002A3BB7">
        <w:rPr>
          <w:rStyle w:val="apple-converted-space"/>
          <w:rFonts w:ascii="Arial" w:hAnsi="Arial" w:cs="Arial"/>
          <w:color w:val="000000"/>
          <w:sz w:val="20"/>
          <w:szCs w:val="20"/>
          <w:shd w:val="clear" w:color="auto" w:fill="FFFFFF"/>
          <w:lang w:val="de-DE"/>
        </w:rPr>
        <w:t> </w:t>
      </w:r>
      <w:hyperlink r:id="rId40" w:tooltip="Entscheidung (Gericht)" w:history="1">
        <w:r w:rsidRPr="002A3BB7">
          <w:rPr>
            <w:rStyle w:val="Hipervnculo"/>
            <w:rFonts w:ascii="Arial" w:hAnsi="Arial" w:cs="Arial"/>
            <w:color w:val="0B0080"/>
            <w:sz w:val="20"/>
            <w:szCs w:val="20"/>
            <w:shd w:val="clear" w:color="auto" w:fill="FFFFFF"/>
            <w:lang w:val="de-DE"/>
          </w:rPr>
          <w:t>Entscheidungen</w:t>
        </w:r>
      </w:hyperlink>
      <w:r w:rsidRPr="002A3BB7">
        <w:rPr>
          <w:rStyle w:val="apple-converted-space"/>
          <w:rFonts w:ascii="Arial" w:hAnsi="Arial" w:cs="Arial"/>
          <w:color w:val="000000"/>
          <w:sz w:val="20"/>
          <w:szCs w:val="20"/>
          <w:shd w:val="clear" w:color="auto" w:fill="FFFFFF"/>
          <w:lang w:val="de-DE"/>
        </w:rPr>
        <w:t> </w:t>
      </w:r>
      <w:r w:rsidRPr="002A3BB7">
        <w:rPr>
          <w:rFonts w:ascii="Arial" w:hAnsi="Arial" w:cs="Arial"/>
          <w:color w:val="000000"/>
          <w:sz w:val="20"/>
          <w:szCs w:val="20"/>
          <w:shd w:val="clear" w:color="auto" w:fill="FFFFFF"/>
          <w:lang w:val="de-DE"/>
        </w:rPr>
        <w:t xml:space="preserve">und sonstigen Aufgaben geregelt. </w:t>
      </w:r>
    </w:p>
    <w:p w:rsidR="002D223D" w:rsidRPr="002A3BB7" w:rsidRDefault="00D04A0B" w:rsidP="002D223D">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2A3BB7">
        <w:rPr>
          <w:rFonts w:ascii="Arial" w:hAnsi="Arial" w:cs="Arial"/>
          <w:color w:val="000000"/>
          <w:sz w:val="20"/>
          <w:szCs w:val="20"/>
          <w:shd w:val="clear" w:color="auto" w:fill="FFFFFF"/>
          <w:lang w:val="de-DE"/>
        </w:rPr>
        <w:t>In Deutschland trifft diese Regelungen das</w:t>
      </w:r>
      <w:r w:rsidRPr="002A3BB7">
        <w:rPr>
          <w:rStyle w:val="apple-converted-space"/>
          <w:rFonts w:ascii="Arial" w:hAnsi="Arial" w:cs="Arial"/>
          <w:color w:val="000000"/>
          <w:sz w:val="20"/>
          <w:szCs w:val="20"/>
          <w:shd w:val="clear" w:color="auto" w:fill="FFFFFF"/>
          <w:lang w:val="de-DE"/>
        </w:rPr>
        <w:t> </w:t>
      </w:r>
      <w:hyperlink r:id="rId41" w:tooltip="Rechtspflegergesetz" w:history="1">
        <w:r w:rsidRPr="002A3BB7">
          <w:rPr>
            <w:rStyle w:val="Hipervnculo"/>
            <w:rFonts w:ascii="Arial" w:hAnsi="Arial" w:cs="Arial"/>
            <w:color w:val="0B0080"/>
            <w:sz w:val="20"/>
            <w:szCs w:val="20"/>
            <w:shd w:val="clear" w:color="auto" w:fill="FFFFFF"/>
            <w:lang w:val="de-DE"/>
          </w:rPr>
          <w:t>Rechtspflegergesetz</w:t>
        </w:r>
      </w:hyperlink>
      <w:r w:rsidRPr="002A3BB7">
        <w:rPr>
          <w:rFonts w:ascii="Arial" w:hAnsi="Arial" w:cs="Arial"/>
          <w:color w:val="000000"/>
          <w:sz w:val="20"/>
          <w:szCs w:val="20"/>
          <w:shd w:val="clear" w:color="auto" w:fill="FFFFFF"/>
          <w:lang w:val="de-DE"/>
        </w:rPr>
        <w:t>. Entscheidungen der Rechtspfleger erfolgen zumeist in Form von</w:t>
      </w:r>
      <w:r w:rsidRPr="002A3BB7">
        <w:rPr>
          <w:rStyle w:val="apple-converted-space"/>
          <w:rFonts w:ascii="Arial" w:hAnsi="Arial" w:cs="Arial"/>
          <w:color w:val="000000"/>
          <w:sz w:val="20"/>
          <w:szCs w:val="20"/>
          <w:shd w:val="clear" w:color="auto" w:fill="FFFFFF"/>
          <w:lang w:val="de-DE"/>
        </w:rPr>
        <w:t> </w:t>
      </w:r>
      <w:hyperlink r:id="rId42" w:tooltip="Beschluss (Gericht)" w:history="1">
        <w:r w:rsidRPr="002A3BB7">
          <w:rPr>
            <w:rStyle w:val="Hipervnculo"/>
            <w:rFonts w:ascii="Arial" w:hAnsi="Arial" w:cs="Arial"/>
            <w:color w:val="0B0080"/>
            <w:sz w:val="20"/>
            <w:szCs w:val="20"/>
            <w:shd w:val="clear" w:color="auto" w:fill="FFFFFF"/>
            <w:lang w:val="de-DE"/>
          </w:rPr>
          <w:t>Beschlüssen</w:t>
        </w:r>
      </w:hyperlink>
      <w:r w:rsidRPr="002A3BB7">
        <w:rPr>
          <w:rFonts w:ascii="Arial" w:hAnsi="Arial" w:cs="Arial"/>
          <w:color w:val="000000"/>
          <w:sz w:val="20"/>
          <w:szCs w:val="20"/>
          <w:shd w:val="clear" w:color="auto" w:fill="FFFFFF"/>
          <w:lang w:val="de-DE"/>
        </w:rPr>
        <w:t>. Aufgabenbereiche, rechtliche Stellung und Ausbildung unterscheiden sich in beiden Staaten erheblich voneinander.</w:t>
      </w:r>
      <w:r w:rsidR="002D223D" w:rsidRPr="002A3BB7">
        <w:rPr>
          <w:rFonts w:ascii="Arial" w:hAnsi="Arial" w:cs="Arial"/>
          <w:color w:val="000000"/>
          <w:sz w:val="20"/>
          <w:szCs w:val="20"/>
          <w:lang w:val="de-DE"/>
        </w:rPr>
        <w:t>echtspfleger sind in Deutschland Beamte des</w:t>
      </w:r>
      <w:r w:rsidR="002D223D" w:rsidRPr="002A3BB7">
        <w:rPr>
          <w:rStyle w:val="apple-converted-space"/>
          <w:rFonts w:ascii="Arial" w:hAnsi="Arial" w:cs="Arial"/>
          <w:color w:val="000000"/>
          <w:sz w:val="20"/>
          <w:szCs w:val="20"/>
          <w:lang w:val="de-DE"/>
        </w:rPr>
        <w:t> </w:t>
      </w:r>
      <w:hyperlink r:id="rId43" w:tooltip="Gehobener Dienst" w:history="1">
        <w:r w:rsidR="002D223D" w:rsidRPr="002A3BB7">
          <w:rPr>
            <w:rStyle w:val="Hipervnculo"/>
            <w:rFonts w:ascii="Arial" w:hAnsi="Arial" w:cs="Arial"/>
            <w:color w:val="0B0080"/>
            <w:sz w:val="20"/>
            <w:szCs w:val="20"/>
            <w:lang w:val="de-DE"/>
          </w:rPr>
          <w:t>gehobenen Justizdienstes</w:t>
        </w:r>
      </w:hyperlink>
      <w:r w:rsidR="002D223D" w:rsidRPr="002A3BB7">
        <w:rPr>
          <w:rStyle w:val="apple-converted-space"/>
          <w:rFonts w:ascii="Arial" w:hAnsi="Arial" w:cs="Arial"/>
          <w:color w:val="000000"/>
          <w:sz w:val="20"/>
          <w:szCs w:val="20"/>
          <w:lang w:val="de-DE"/>
        </w:rPr>
        <w:t> </w:t>
      </w:r>
      <w:r w:rsidR="002D223D" w:rsidRPr="002A3BB7">
        <w:rPr>
          <w:rFonts w:ascii="Arial" w:hAnsi="Arial" w:cs="Arial"/>
          <w:color w:val="000000"/>
          <w:sz w:val="20"/>
          <w:szCs w:val="20"/>
          <w:lang w:val="de-DE"/>
        </w:rPr>
        <w:t>an</w:t>
      </w:r>
      <w:r w:rsidR="002D223D" w:rsidRPr="002A3BB7">
        <w:rPr>
          <w:rStyle w:val="apple-converted-space"/>
          <w:rFonts w:ascii="Arial" w:hAnsi="Arial" w:cs="Arial"/>
          <w:color w:val="000000"/>
          <w:sz w:val="20"/>
          <w:szCs w:val="20"/>
          <w:lang w:val="de-DE"/>
        </w:rPr>
        <w:t> </w:t>
      </w:r>
      <w:hyperlink r:id="rId44" w:tooltip="Gericht" w:history="1">
        <w:r w:rsidR="002D223D" w:rsidRPr="002A3BB7">
          <w:rPr>
            <w:rStyle w:val="Hipervnculo"/>
            <w:rFonts w:ascii="Arial" w:hAnsi="Arial" w:cs="Arial"/>
            <w:color w:val="0B0080"/>
            <w:sz w:val="20"/>
            <w:szCs w:val="20"/>
            <w:lang w:val="de-DE"/>
          </w:rPr>
          <w:t>Gerichten</w:t>
        </w:r>
      </w:hyperlink>
      <w:r w:rsidR="002D223D" w:rsidRPr="002A3BB7">
        <w:rPr>
          <w:rStyle w:val="apple-converted-space"/>
          <w:rFonts w:ascii="Arial" w:hAnsi="Arial" w:cs="Arial"/>
          <w:color w:val="000000"/>
          <w:sz w:val="20"/>
          <w:szCs w:val="20"/>
          <w:lang w:val="de-DE"/>
        </w:rPr>
        <w:t> </w:t>
      </w:r>
      <w:r w:rsidR="002D223D" w:rsidRPr="002A3BB7">
        <w:rPr>
          <w:rFonts w:ascii="Arial" w:hAnsi="Arial" w:cs="Arial"/>
          <w:color w:val="000000"/>
          <w:sz w:val="20"/>
          <w:szCs w:val="20"/>
          <w:lang w:val="de-DE"/>
        </w:rPr>
        <w:t>und</w:t>
      </w:r>
      <w:r w:rsidR="002D223D" w:rsidRPr="002A3BB7">
        <w:rPr>
          <w:rStyle w:val="apple-converted-space"/>
          <w:rFonts w:ascii="Arial" w:hAnsi="Arial" w:cs="Arial"/>
          <w:color w:val="000000"/>
          <w:sz w:val="20"/>
          <w:szCs w:val="20"/>
          <w:lang w:val="de-DE"/>
        </w:rPr>
        <w:t> </w:t>
      </w:r>
      <w:hyperlink r:id="rId45" w:tooltip="Staatsanwaltschaft" w:history="1">
        <w:r w:rsidR="002D223D" w:rsidRPr="002A3BB7">
          <w:rPr>
            <w:rStyle w:val="Hipervnculo"/>
            <w:rFonts w:ascii="Arial" w:hAnsi="Arial" w:cs="Arial"/>
            <w:color w:val="0B0080"/>
            <w:sz w:val="20"/>
            <w:szCs w:val="20"/>
            <w:lang w:val="de-DE"/>
          </w:rPr>
          <w:t>Staatsanwaltschaften</w:t>
        </w:r>
      </w:hyperlink>
      <w:r w:rsidR="002D223D" w:rsidRPr="002A3BB7">
        <w:rPr>
          <w:rFonts w:ascii="Arial" w:hAnsi="Arial" w:cs="Arial"/>
          <w:color w:val="000000"/>
          <w:sz w:val="20"/>
          <w:szCs w:val="20"/>
          <w:lang w:val="de-DE"/>
        </w:rPr>
        <w:t>, die die durch das Rechtspflegergesetz (RPflG) übertragenen Aufgaben wahrnehmen. Die meisten dieser Aufgaben waren früher von Richtern zu erledigen und wurden nach dem</w:t>
      </w:r>
      <w:r w:rsidR="002D223D" w:rsidRPr="002A3BB7">
        <w:rPr>
          <w:rStyle w:val="apple-converted-space"/>
          <w:rFonts w:ascii="Arial" w:hAnsi="Arial" w:cs="Arial"/>
          <w:color w:val="000000"/>
          <w:sz w:val="20"/>
          <w:szCs w:val="20"/>
          <w:lang w:val="de-DE"/>
        </w:rPr>
        <w:t> </w:t>
      </w:r>
      <w:hyperlink r:id="rId46" w:tooltip="Zweiter Weltkrieg" w:history="1">
        <w:r w:rsidR="002D223D" w:rsidRPr="002A3BB7">
          <w:rPr>
            <w:rStyle w:val="Hipervnculo"/>
            <w:rFonts w:ascii="Arial" w:hAnsi="Arial" w:cs="Arial"/>
            <w:color w:val="0B0080"/>
            <w:sz w:val="20"/>
            <w:szCs w:val="20"/>
            <w:lang w:val="de-DE"/>
          </w:rPr>
          <w:t>Zweiten Weltkrieg</w:t>
        </w:r>
      </w:hyperlink>
      <w:r w:rsidR="002D223D" w:rsidRPr="002A3BB7">
        <w:rPr>
          <w:rStyle w:val="apple-converted-space"/>
          <w:rFonts w:ascii="Arial" w:hAnsi="Arial" w:cs="Arial"/>
          <w:color w:val="000000"/>
          <w:sz w:val="20"/>
          <w:szCs w:val="20"/>
          <w:lang w:val="de-DE"/>
        </w:rPr>
        <w:t> </w:t>
      </w:r>
      <w:r w:rsidR="002D223D" w:rsidRPr="002A3BB7">
        <w:rPr>
          <w:rFonts w:ascii="Arial" w:hAnsi="Arial" w:cs="Arial"/>
          <w:color w:val="000000"/>
          <w:sz w:val="20"/>
          <w:szCs w:val="20"/>
          <w:lang w:val="de-DE"/>
        </w:rPr>
        <w:t>in immer größerem Umfang auf Rechtspfleger übertragen.</w:t>
      </w:r>
    </w:p>
    <w:p w:rsidR="002D223D" w:rsidRPr="002A3BB7" w:rsidRDefault="002D223D" w:rsidP="002D223D">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2A3BB7">
        <w:rPr>
          <w:rFonts w:ascii="Arial" w:hAnsi="Arial" w:cs="Arial"/>
          <w:color w:val="000000"/>
          <w:sz w:val="20"/>
          <w:szCs w:val="20"/>
          <w:lang w:val="de-DE"/>
        </w:rPr>
        <w:t>Ebenso wie Richter sind Rechtspfleger in ihren</w:t>
      </w:r>
      <w:r w:rsidRPr="002A3BB7">
        <w:rPr>
          <w:rStyle w:val="apple-converted-space"/>
          <w:rFonts w:ascii="Arial" w:hAnsi="Arial" w:cs="Arial"/>
          <w:color w:val="000000"/>
          <w:sz w:val="20"/>
          <w:szCs w:val="20"/>
          <w:lang w:val="de-DE"/>
        </w:rPr>
        <w:t> </w:t>
      </w:r>
      <w:hyperlink r:id="rId47" w:tooltip="Entscheidung (Gericht)" w:history="1">
        <w:r w:rsidRPr="002A3BB7">
          <w:rPr>
            <w:rStyle w:val="Hipervnculo"/>
            <w:rFonts w:ascii="Arial" w:hAnsi="Arial" w:cs="Arial"/>
            <w:color w:val="0B0080"/>
            <w:sz w:val="20"/>
            <w:szCs w:val="20"/>
            <w:lang w:val="de-DE"/>
          </w:rPr>
          <w:t>Entscheidungen</w:t>
        </w:r>
      </w:hyperlink>
      <w:r w:rsidRPr="002A3BB7">
        <w:rPr>
          <w:rStyle w:val="apple-converted-space"/>
          <w:rFonts w:ascii="Arial" w:hAnsi="Arial" w:cs="Arial"/>
          <w:color w:val="000000"/>
          <w:sz w:val="20"/>
          <w:szCs w:val="20"/>
          <w:lang w:val="de-DE"/>
        </w:rPr>
        <w:t> </w:t>
      </w:r>
      <w:r w:rsidR="002A3BB7">
        <w:rPr>
          <w:rFonts w:ascii="Arial" w:hAnsi="Arial" w:cs="Arial"/>
          <w:color w:val="000000"/>
          <w:sz w:val="20"/>
          <w:szCs w:val="20"/>
          <w:lang w:val="de-DE"/>
        </w:rPr>
        <w:t xml:space="preserve">nicht </w:t>
      </w:r>
      <w:r w:rsidRPr="002A3BB7">
        <w:rPr>
          <w:rFonts w:ascii="Arial" w:hAnsi="Arial" w:cs="Arial"/>
          <w:color w:val="000000"/>
          <w:sz w:val="20"/>
          <w:szCs w:val="20"/>
          <w:lang w:val="de-DE"/>
        </w:rPr>
        <w:t>von</w:t>
      </w:r>
      <w:r w:rsidRPr="002A3BB7">
        <w:rPr>
          <w:rStyle w:val="apple-converted-space"/>
          <w:rFonts w:ascii="Arial" w:hAnsi="Arial" w:cs="Arial"/>
          <w:color w:val="000000"/>
          <w:sz w:val="20"/>
          <w:szCs w:val="20"/>
          <w:lang w:val="de-DE"/>
        </w:rPr>
        <w:t> </w:t>
      </w:r>
      <w:hyperlink r:id="rId48" w:tooltip="Weisung" w:history="1">
        <w:r w:rsidRPr="002A3BB7">
          <w:rPr>
            <w:rStyle w:val="Hipervnculo"/>
            <w:rFonts w:ascii="Arial" w:hAnsi="Arial" w:cs="Arial"/>
            <w:color w:val="0B0080"/>
            <w:sz w:val="20"/>
            <w:szCs w:val="20"/>
            <w:lang w:val="de-DE"/>
          </w:rPr>
          <w:t>Weisungen</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eines</w:t>
      </w:r>
      <w:r w:rsidRPr="002A3BB7">
        <w:rPr>
          <w:rStyle w:val="apple-converted-space"/>
          <w:rFonts w:ascii="Arial" w:hAnsi="Arial" w:cs="Arial"/>
          <w:color w:val="000000"/>
          <w:sz w:val="20"/>
          <w:szCs w:val="20"/>
          <w:lang w:val="de-DE"/>
        </w:rPr>
        <w:t> </w:t>
      </w:r>
      <w:hyperlink r:id="rId49" w:tooltip="Vorgesetzter" w:history="1">
        <w:r w:rsidRPr="002A3BB7">
          <w:rPr>
            <w:rStyle w:val="Hipervnculo"/>
            <w:rFonts w:ascii="Arial" w:hAnsi="Arial" w:cs="Arial"/>
            <w:color w:val="0B0080"/>
            <w:sz w:val="20"/>
            <w:szCs w:val="20"/>
            <w:lang w:val="de-DE"/>
          </w:rPr>
          <w:t>Vorgesetzten</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abhängig und nur an</w:t>
      </w:r>
      <w:r w:rsidRPr="002A3BB7">
        <w:rPr>
          <w:rStyle w:val="apple-converted-space"/>
          <w:rFonts w:ascii="Arial" w:hAnsi="Arial" w:cs="Arial"/>
          <w:color w:val="000000"/>
          <w:sz w:val="20"/>
          <w:szCs w:val="20"/>
          <w:lang w:val="de-DE"/>
        </w:rPr>
        <w:t> </w:t>
      </w:r>
      <w:hyperlink r:id="rId50" w:tooltip="Recht" w:history="1">
        <w:r w:rsidRPr="002A3BB7">
          <w:rPr>
            <w:rStyle w:val="Hipervnculo"/>
            <w:rFonts w:ascii="Arial" w:hAnsi="Arial" w:cs="Arial"/>
            <w:color w:val="0B0080"/>
            <w:sz w:val="20"/>
            <w:szCs w:val="20"/>
            <w:lang w:val="de-DE"/>
          </w:rPr>
          <w:t>Recht</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und</w:t>
      </w:r>
      <w:r w:rsidRPr="002A3BB7">
        <w:rPr>
          <w:rStyle w:val="apple-converted-space"/>
          <w:rFonts w:ascii="Arial" w:hAnsi="Arial" w:cs="Arial"/>
          <w:color w:val="000000"/>
          <w:sz w:val="20"/>
          <w:szCs w:val="20"/>
          <w:lang w:val="de-DE"/>
        </w:rPr>
        <w:t> </w:t>
      </w:r>
      <w:hyperlink r:id="rId51" w:tooltip="Gesetz" w:history="1">
        <w:r w:rsidRPr="002A3BB7">
          <w:rPr>
            <w:rStyle w:val="Hipervnculo"/>
            <w:rFonts w:ascii="Arial" w:hAnsi="Arial" w:cs="Arial"/>
            <w:color w:val="0B0080"/>
            <w:sz w:val="20"/>
            <w:szCs w:val="20"/>
            <w:lang w:val="de-DE"/>
          </w:rPr>
          <w:t>Gesetz</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gebunden („sachliche Unabhängigkeit“). Eine Ausnahme dazu bildet die Arbeit in der Strafvollstreckung bei den Staatsanwaltschaften. Im Gegensatz zu Richtern sind Rechtspfleger nicht „persönlich“ unabhängig. So ist beispielsweise die</w:t>
      </w:r>
      <w:r w:rsidRPr="002A3BB7">
        <w:rPr>
          <w:rStyle w:val="apple-converted-space"/>
          <w:rFonts w:ascii="Arial" w:hAnsi="Arial" w:cs="Arial"/>
          <w:color w:val="000000"/>
          <w:sz w:val="20"/>
          <w:szCs w:val="20"/>
          <w:lang w:val="de-DE"/>
        </w:rPr>
        <w:t> </w:t>
      </w:r>
      <w:hyperlink r:id="rId52" w:tooltip="Versetzung (Beamtenrecht)" w:history="1">
        <w:r w:rsidRPr="002A3BB7">
          <w:rPr>
            <w:rStyle w:val="Hipervnculo"/>
            <w:rFonts w:ascii="Arial" w:hAnsi="Arial" w:cs="Arial"/>
            <w:color w:val="0B0080"/>
            <w:sz w:val="20"/>
            <w:szCs w:val="20"/>
            <w:lang w:val="de-DE"/>
          </w:rPr>
          <w:t>Versetzung</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an ein anderes Gericht auch ohne Zustimmung des Rechtspflegers möglich, wenn die</w:t>
      </w:r>
      <w:r w:rsidRPr="002A3BB7">
        <w:rPr>
          <w:rStyle w:val="apple-converted-space"/>
          <w:rFonts w:ascii="Arial" w:hAnsi="Arial" w:cs="Arial"/>
          <w:color w:val="000000"/>
          <w:sz w:val="20"/>
          <w:szCs w:val="20"/>
          <w:lang w:val="de-DE"/>
        </w:rPr>
        <w:t> </w:t>
      </w:r>
      <w:hyperlink r:id="rId53" w:tooltip="Beamtenrecht" w:history="1">
        <w:r w:rsidRPr="002A3BB7">
          <w:rPr>
            <w:rStyle w:val="Hipervnculo"/>
            <w:rFonts w:ascii="Arial" w:hAnsi="Arial" w:cs="Arial"/>
            <w:color w:val="0B0080"/>
            <w:sz w:val="20"/>
            <w:szCs w:val="20"/>
            <w:lang w:val="de-DE"/>
          </w:rPr>
          <w:t>beamtenrechtlichen</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Voraussetzungen vorliegen.</w:t>
      </w:r>
    </w:p>
    <w:p w:rsidR="002D223D" w:rsidRPr="002A3BB7" w:rsidRDefault="002D223D" w:rsidP="002D223D">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2A3BB7">
        <w:rPr>
          <w:rFonts w:ascii="Arial" w:hAnsi="Arial" w:cs="Arial"/>
          <w:color w:val="000000"/>
          <w:sz w:val="20"/>
          <w:szCs w:val="20"/>
          <w:lang w:val="de-DE"/>
        </w:rPr>
        <w:t>Mit den Aufgaben eines Rechtspflegers kann ein Beamter des gehobenen Justizdienstes betraut werden, der einen Vorbereitungsdienst von drei Jahren abgeleistet und die Rechtspflegerprüfung bestanden hat (</w:t>
      </w:r>
      <w:hyperlink r:id="rId54" w:history="1">
        <w:r w:rsidRPr="002A3BB7">
          <w:rPr>
            <w:rStyle w:val="Hipervnculo"/>
            <w:rFonts w:ascii="Arial" w:hAnsi="Arial" w:cs="Arial"/>
            <w:color w:val="663366"/>
            <w:sz w:val="20"/>
            <w:szCs w:val="20"/>
            <w:lang w:val="de-DE"/>
          </w:rPr>
          <w:t>§ 2</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Abs. 1 RPflG). Wer Rechtspfleger werden will, muss</w:t>
      </w:r>
      <w:r w:rsidRPr="002A3BB7">
        <w:rPr>
          <w:rStyle w:val="apple-converted-space"/>
          <w:rFonts w:ascii="Arial" w:hAnsi="Arial" w:cs="Arial"/>
          <w:color w:val="000000"/>
          <w:sz w:val="20"/>
          <w:szCs w:val="20"/>
          <w:lang w:val="de-DE"/>
        </w:rPr>
        <w:t> </w:t>
      </w:r>
      <w:hyperlink r:id="rId55" w:tooltip="Deutscher" w:history="1">
        <w:r w:rsidRPr="002A3BB7">
          <w:rPr>
            <w:rStyle w:val="Hipervnculo"/>
            <w:rFonts w:ascii="Arial" w:hAnsi="Arial" w:cs="Arial"/>
            <w:color w:val="0B0080"/>
            <w:sz w:val="20"/>
            <w:szCs w:val="20"/>
            <w:lang w:val="de-DE"/>
          </w:rPr>
          <w:t>Deutscher</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im Sinne des</w:t>
      </w:r>
      <w:r w:rsidRPr="002A3BB7">
        <w:rPr>
          <w:rStyle w:val="apple-converted-space"/>
          <w:rFonts w:ascii="Arial" w:hAnsi="Arial" w:cs="Arial"/>
          <w:color w:val="000000"/>
          <w:sz w:val="20"/>
          <w:szCs w:val="20"/>
          <w:lang w:val="de-DE"/>
        </w:rPr>
        <w:t> </w:t>
      </w:r>
      <w:hyperlink r:id="rId56" w:tooltip="Grundgesetz für die Bundesrepublik Deutschland" w:history="1">
        <w:r w:rsidRPr="002A3BB7">
          <w:rPr>
            <w:rStyle w:val="Hipervnculo"/>
            <w:rFonts w:ascii="Arial" w:hAnsi="Arial" w:cs="Arial"/>
            <w:color w:val="0B0080"/>
            <w:sz w:val="20"/>
            <w:szCs w:val="20"/>
            <w:lang w:val="de-DE"/>
          </w:rPr>
          <w:t>Grundgesetzes</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 xml:space="preserve">oder Staatsangehöriger eines Mitgliedstaates der Europäischen Union sein. Einige Bundesländer haben </w:t>
      </w:r>
      <w:r w:rsidRPr="002A3BB7">
        <w:rPr>
          <w:rFonts w:ascii="Arial" w:hAnsi="Arial" w:cs="Arial"/>
          <w:color w:val="000000"/>
          <w:sz w:val="20"/>
          <w:szCs w:val="20"/>
          <w:lang w:val="de-DE"/>
        </w:rPr>
        <w:lastRenderedPageBreak/>
        <w:t>allerdings von der Möglichkeit des</w:t>
      </w:r>
      <w:r w:rsidRPr="002A3BB7">
        <w:rPr>
          <w:rStyle w:val="apple-converted-space"/>
          <w:rFonts w:ascii="Arial" w:hAnsi="Arial" w:cs="Arial"/>
          <w:color w:val="000000"/>
          <w:sz w:val="20"/>
          <w:szCs w:val="20"/>
          <w:lang w:val="de-DE"/>
        </w:rPr>
        <w:t> </w:t>
      </w:r>
      <w:hyperlink r:id="rId57" w:history="1">
        <w:r w:rsidRPr="002A3BB7">
          <w:rPr>
            <w:rStyle w:val="Hipervnculo"/>
            <w:rFonts w:ascii="Arial" w:hAnsi="Arial" w:cs="Arial"/>
            <w:color w:val="663366"/>
            <w:sz w:val="20"/>
            <w:szCs w:val="20"/>
            <w:lang w:val="de-DE"/>
          </w:rPr>
          <w:t>Art. 45</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Abs. 4 </w:t>
      </w:r>
      <w:hyperlink r:id="rId58" w:tooltip="Vertrag über die Arbeitsweise der Europäischen Union" w:history="1">
        <w:r w:rsidRPr="002A3BB7">
          <w:rPr>
            <w:rStyle w:val="Hipervnculo"/>
            <w:rFonts w:ascii="Arial" w:hAnsi="Arial" w:cs="Arial"/>
            <w:color w:val="0B0080"/>
            <w:sz w:val="20"/>
            <w:szCs w:val="20"/>
            <w:lang w:val="de-DE"/>
          </w:rPr>
          <w:t>AEUV</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(früher: Art. 39 Abs. 4</w:t>
      </w:r>
      <w:r w:rsidRPr="002A3BB7">
        <w:rPr>
          <w:rStyle w:val="apple-converted-space"/>
          <w:rFonts w:ascii="Arial" w:hAnsi="Arial" w:cs="Arial"/>
          <w:color w:val="000000"/>
          <w:sz w:val="20"/>
          <w:szCs w:val="20"/>
          <w:lang w:val="de-DE"/>
        </w:rPr>
        <w:t> </w:t>
      </w:r>
      <w:hyperlink r:id="rId59" w:tooltip="Vertrag zur Gründung der Europäischen Gemeinschaft" w:history="1">
        <w:r w:rsidRPr="002A3BB7">
          <w:rPr>
            <w:rStyle w:val="Hipervnculo"/>
            <w:rFonts w:ascii="Arial" w:hAnsi="Arial" w:cs="Arial"/>
            <w:color w:val="0B0080"/>
            <w:sz w:val="20"/>
            <w:szCs w:val="20"/>
            <w:lang w:val="de-DE"/>
          </w:rPr>
          <w:t>EG-Vertrag</w:t>
        </w:r>
      </w:hyperlink>
      <w:r w:rsidRPr="002A3BB7">
        <w:rPr>
          <w:rFonts w:ascii="Arial" w:hAnsi="Arial" w:cs="Arial"/>
          <w:color w:val="000000"/>
          <w:sz w:val="20"/>
          <w:szCs w:val="20"/>
          <w:lang w:val="de-DE"/>
        </w:rPr>
        <w:t>) Gebrauch gemacht und lassen zum Vorbereitungsdienst ausschließlich Bewerber mit deutscher Staatsangehörigkeit zu. Mit den Aufgaben eines Rechtspflegers kann auf seinen Antrag auch betraut werden, wer die</w:t>
      </w:r>
      <w:r w:rsidRPr="002A3BB7">
        <w:rPr>
          <w:rStyle w:val="apple-converted-space"/>
          <w:rFonts w:ascii="Arial" w:hAnsi="Arial" w:cs="Arial"/>
          <w:color w:val="000000"/>
          <w:sz w:val="20"/>
          <w:szCs w:val="20"/>
          <w:lang w:val="de-DE"/>
        </w:rPr>
        <w:t> </w:t>
      </w:r>
      <w:hyperlink r:id="rId60" w:tooltip="Volljurist" w:history="1">
        <w:r w:rsidRPr="002A3BB7">
          <w:rPr>
            <w:rStyle w:val="Hipervnculo"/>
            <w:rFonts w:ascii="Arial" w:hAnsi="Arial" w:cs="Arial"/>
            <w:color w:val="0B0080"/>
            <w:sz w:val="20"/>
            <w:szCs w:val="20"/>
            <w:lang w:val="de-DE"/>
          </w:rPr>
          <w:t>Befähigung zum Richteramt</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besitzt (§ 2 Abs. 3 RPflG).</w:t>
      </w:r>
      <w:r w:rsidRPr="002A3BB7">
        <w:rPr>
          <w:rStyle w:val="apple-converted-space"/>
          <w:rFonts w:ascii="Arial" w:hAnsi="Arial" w:cs="Arial"/>
          <w:color w:val="000000"/>
          <w:sz w:val="20"/>
          <w:szCs w:val="20"/>
          <w:lang w:val="de-DE"/>
        </w:rPr>
        <w:t> </w:t>
      </w:r>
      <w:hyperlink r:id="rId61" w:tooltip="Rechtsreferendariat" w:history="1">
        <w:r w:rsidRPr="002A3BB7">
          <w:rPr>
            <w:rStyle w:val="Hipervnculo"/>
            <w:rFonts w:ascii="Arial" w:hAnsi="Arial" w:cs="Arial"/>
            <w:color w:val="0B0080"/>
            <w:sz w:val="20"/>
            <w:szCs w:val="20"/>
            <w:lang w:val="de-DE"/>
          </w:rPr>
          <w:t>Referendare</w:t>
        </w:r>
      </w:hyperlink>
      <w:r w:rsidRPr="002A3BB7">
        <w:rPr>
          <w:rStyle w:val="apple-converted-space"/>
          <w:rFonts w:ascii="Arial" w:hAnsi="Arial" w:cs="Arial"/>
          <w:color w:val="000000"/>
          <w:sz w:val="20"/>
          <w:szCs w:val="20"/>
          <w:lang w:val="de-DE"/>
        </w:rPr>
        <w:t> </w:t>
      </w:r>
      <w:r w:rsidRPr="002A3BB7">
        <w:rPr>
          <w:rFonts w:ascii="Arial" w:hAnsi="Arial" w:cs="Arial"/>
          <w:color w:val="000000"/>
          <w:sz w:val="20"/>
          <w:szCs w:val="20"/>
          <w:lang w:val="de-DE"/>
        </w:rPr>
        <w:t>können mit der zeitweiligen Wahrnehmung der Geschäfte eines Rechtspflegers beauftragt werden (§ 2 Abs. 5 RPflG).</w:t>
      </w:r>
    </w:p>
    <w:p w:rsidR="002D223D" w:rsidRPr="002A3BB7" w:rsidRDefault="002D223D" w:rsidP="002B69CD">
      <w:pPr>
        <w:shd w:val="clear" w:color="auto" w:fill="FFFFFF"/>
        <w:spacing w:before="96" w:after="120" w:line="288" w:lineRule="atLeast"/>
        <w:rPr>
          <w:rFonts w:ascii="Arial" w:eastAsia="Times New Roman" w:hAnsi="Arial" w:cs="Arial"/>
          <w:color w:val="000000"/>
          <w:sz w:val="20"/>
          <w:szCs w:val="20"/>
          <w:lang w:val="de-DE" w:eastAsia="es-AR"/>
        </w:rPr>
      </w:pPr>
    </w:p>
    <w:p w:rsidR="002B69CD" w:rsidRPr="002A3BB7" w:rsidRDefault="002A3BB7">
      <w:pPr>
        <w:rPr>
          <w:lang w:val="de-DE"/>
        </w:rPr>
      </w:pPr>
      <w:r>
        <w:rPr>
          <w:lang w:val="de-DE"/>
        </w:rPr>
        <w:t xml:space="preserve">                                   ------------------------------------------------------------------------------</w:t>
      </w:r>
    </w:p>
    <w:sectPr w:rsidR="002B69CD" w:rsidRPr="002A3BB7" w:rsidSect="002B69CD">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C747A"/>
    <w:multiLevelType w:val="multilevel"/>
    <w:tmpl w:val="9126C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1544EA"/>
    <w:multiLevelType w:val="multilevel"/>
    <w:tmpl w:val="33103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9CD"/>
    <w:rsid w:val="000F0120"/>
    <w:rsid w:val="00106739"/>
    <w:rsid w:val="00120B1D"/>
    <w:rsid w:val="001B1C11"/>
    <w:rsid w:val="002A3BB7"/>
    <w:rsid w:val="002B69CD"/>
    <w:rsid w:val="002D223D"/>
    <w:rsid w:val="003B5370"/>
    <w:rsid w:val="004923DF"/>
    <w:rsid w:val="00512D34"/>
    <w:rsid w:val="00682522"/>
    <w:rsid w:val="008A79C1"/>
    <w:rsid w:val="008C271A"/>
    <w:rsid w:val="00AB6C0E"/>
    <w:rsid w:val="00B670A2"/>
    <w:rsid w:val="00BD1F74"/>
    <w:rsid w:val="00D04A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1A"/>
  </w:style>
  <w:style w:type="paragraph" w:styleId="Ttulo2">
    <w:name w:val="heading 2"/>
    <w:basedOn w:val="Normal"/>
    <w:link w:val="Ttulo2Car"/>
    <w:uiPriority w:val="9"/>
    <w:qFormat/>
    <w:rsid w:val="002B69C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B69CD"/>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2B69CD"/>
  </w:style>
  <w:style w:type="character" w:customStyle="1" w:styleId="apple-converted-space">
    <w:name w:val="apple-converted-space"/>
    <w:basedOn w:val="Fuentedeprrafopredeter"/>
    <w:rsid w:val="002B69CD"/>
  </w:style>
  <w:style w:type="character" w:customStyle="1" w:styleId="editsection">
    <w:name w:val="editsection"/>
    <w:basedOn w:val="Fuentedeprrafopredeter"/>
    <w:rsid w:val="002B69CD"/>
  </w:style>
  <w:style w:type="character" w:styleId="Hipervnculo">
    <w:name w:val="Hyperlink"/>
    <w:basedOn w:val="Fuentedeprrafopredeter"/>
    <w:uiPriority w:val="99"/>
    <w:semiHidden/>
    <w:unhideWhenUsed/>
    <w:rsid w:val="002B69CD"/>
    <w:rPr>
      <w:color w:val="0000FF"/>
      <w:u w:val="single"/>
    </w:rPr>
  </w:style>
  <w:style w:type="paragraph" w:styleId="NormalWeb">
    <w:name w:val="Normal (Web)"/>
    <w:basedOn w:val="Normal"/>
    <w:uiPriority w:val="99"/>
    <w:semiHidden/>
    <w:unhideWhenUsed/>
    <w:rsid w:val="002B69C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lainlinks-print">
    <w:name w:val="plainlinks-print"/>
    <w:basedOn w:val="Fuentedeprrafopredeter"/>
    <w:rsid w:val="002D223D"/>
  </w:style>
  <w:style w:type="character" w:customStyle="1" w:styleId="hw">
    <w:name w:val="hw"/>
    <w:basedOn w:val="Fuentedeprrafopredeter"/>
    <w:rsid w:val="00BD1F74"/>
  </w:style>
</w:styles>
</file>

<file path=word/webSettings.xml><?xml version="1.0" encoding="utf-8"?>
<w:webSettings xmlns:r="http://schemas.openxmlformats.org/officeDocument/2006/relationships" xmlns:w="http://schemas.openxmlformats.org/wordprocessingml/2006/main">
  <w:divs>
    <w:div w:id="27723673">
      <w:bodyDiv w:val="1"/>
      <w:marLeft w:val="0"/>
      <w:marRight w:val="0"/>
      <w:marTop w:val="0"/>
      <w:marBottom w:val="0"/>
      <w:divBdr>
        <w:top w:val="none" w:sz="0" w:space="0" w:color="auto"/>
        <w:left w:val="none" w:sz="0" w:space="0" w:color="auto"/>
        <w:bottom w:val="none" w:sz="0" w:space="0" w:color="auto"/>
        <w:right w:val="none" w:sz="0" w:space="0" w:color="auto"/>
      </w:divBdr>
    </w:div>
    <w:div w:id="703947591">
      <w:bodyDiv w:val="1"/>
      <w:marLeft w:val="0"/>
      <w:marRight w:val="0"/>
      <w:marTop w:val="0"/>
      <w:marBottom w:val="0"/>
      <w:divBdr>
        <w:top w:val="none" w:sz="0" w:space="0" w:color="auto"/>
        <w:left w:val="none" w:sz="0" w:space="0" w:color="auto"/>
        <w:bottom w:val="none" w:sz="0" w:space="0" w:color="auto"/>
        <w:right w:val="none" w:sz="0" w:space="0" w:color="auto"/>
      </w:divBdr>
    </w:div>
    <w:div w:id="1638729232">
      <w:bodyDiv w:val="1"/>
      <w:marLeft w:val="0"/>
      <w:marRight w:val="0"/>
      <w:marTop w:val="0"/>
      <w:marBottom w:val="0"/>
      <w:divBdr>
        <w:top w:val="none" w:sz="0" w:space="0" w:color="auto"/>
        <w:left w:val="none" w:sz="0" w:space="0" w:color="auto"/>
        <w:bottom w:val="none" w:sz="0" w:space="0" w:color="auto"/>
        <w:right w:val="none" w:sz="0" w:space="0" w:color="auto"/>
      </w:divBdr>
      <w:divsChild>
        <w:div w:id="172837676">
          <w:marLeft w:val="284"/>
          <w:marRight w:val="0"/>
          <w:marTop w:val="60"/>
          <w:marBottom w:val="0"/>
          <w:divBdr>
            <w:top w:val="none" w:sz="0" w:space="0" w:color="auto"/>
            <w:left w:val="none" w:sz="0" w:space="0" w:color="auto"/>
            <w:bottom w:val="none" w:sz="0" w:space="0" w:color="auto"/>
            <w:right w:val="none" w:sz="0" w:space="0" w:color="auto"/>
          </w:divBdr>
        </w:div>
        <w:div w:id="1849127336">
          <w:marLeft w:val="28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Landgericht" TargetMode="External"/><Relationship Id="rId18" Type="http://schemas.openxmlformats.org/officeDocument/2006/relationships/hyperlink" Target="http://de.wikipedia.org/wiki/Arbeitsgerichtsbarkeit_(Deutschland)" TargetMode="External"/><Relationship Id="rId26" Type="http://schemas.openxmlformats.org/officeDocument/2006/relationships/hyperlink" Target="http://de.wikipedia.org/wiki/Europ%C3%A4ischer_Gerichtshof" TargetMode="External"/><Relationship Id="rId39" Type="http://schemas.openxmlformats.org/officeDocument/2006/relationships/hyperlink" Target="http://de.wikipedia.org/wiki/Richter" TargetMode="External"/><Relationship Id="rId21" Type="http://schemas.openxmlformats.org/officeDocument/2006/relationships/hyperlink" Target="http://de.wikipedia.org/wiki/Bundesarbeitsgericht" TargetMode="External"/><Relationship Id="rId34" Type="http://schemas.openxmlformats.org/officeDocument/2006/relationships/hyperlink" Target="http://de.wikipedia.org/wiki/%C3%96sterreich" TargetMode="External"/><Relationship Id="rId42" Type="http://schemas.openxmlformats.org/officeDocument/2006/relationships/hyperlink" Target="http://de.wikipedia.org/wiki/Beschluss_(Gericht)" TargetMode="External"/><Relationship Id="rId47" Type="http://schemas.openxmlformats.org/officeDocument/2006/relationships/hyperlink" Target="http://de.wikipedia.org/wiki/Entscheidung_(Gericht)" TargetMode="External"/><Relationship Id="rId50" Type="http://schemas.openxmlformats.org/officeDocument/2006/relationships/hyperlink" Target="http://de.wikipedia.org/wiki/Recht" TargetMode="External"/><Relationship Id="rId55" Type="http://schemas.openxmlformats.org/officeDocument/2006/relationships/hyperlink" Target="http://de.wikipedia.org/wiki/Deutscher" TargetMode="External"/><Relationship Id="rId63" Type="http://schemas.openxmlformats.org/officeDocument/2006/relationships/theme" Target="theme/theme1.xml"/><Relationship Id="rId7" Type="http://schemas.openxmlformats.org/officeDocument/2006/relationships/hyperlink" Target="http://de.wikipedia.org/wiki/Rechtsprechung" TargetMode="External"/><Relationship Id="rId2" Type="http://schemas.openxmlformats.org/officeDocument/2006/relationships/styles" Target="styles.xml"/><Relationship Id="rId16" Type="http://schemas.openxmlformats.org/officeDocument/2006/relationships/hyperlink" Target="http://de.wikipedia.org/wiki/Zivilgerichtsbarkeit" TargetMode="External"/><Relationship Id="rId20" Type="http://schemas.openxmlformats.org/officeDocument/2006/relationships/hyperlink" Target="http://de.wikipedia.org/wiki/Landesarbeitsgericht" TargetMode="External"/><Relationship Id="rId29" Type="http://schemas.openxmlformats.org/officeDocument/2006/relationships/hyperlink" Target="http://de.wikipedia.org/wiki/Internationaler_Gerichtshof" TargetMode="External"/><Relationship Id="rId41" Type="http://schemas.openxmlformats.org/officeDocument/2006/relationships/hyperlink" Target="http://de.wikipedia.org/wiki/Rechtspflegergesetz" TargetMode="External"/><Relationship Id="rId54" Type="http://schemas.openxmlformats.org/officeDocument/2006/relationships/hyperlink" Target="http://dejure.org/gesetze/RPflG/2.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Gericht" TargetMode="External"/><Relationship Id="rId11" Type="http://schemas.openxmlformats.org/officeDocument/2006/relationships/hyperlink" Target="http://de.wikipedia.org/wiki/Ordentliche_Gerichtsbarkeit_(Deutschland)" TargetMode="External"/><Relationship Id="rId24" Type="http://schemas.openxmlformats.org/officeDocument/2006/relationships/hyperlink" Target="http://de.wikipedia.org/wiki/Verwaltungsgerichtsbarkeit_(Deutschland)" TargetMode="External"/><Relationship Id="rId32" Type="http://schemas.openxmlformats.org/officeDocument/2006/relationships/hyperlink" Target="http://de.wikipedia.org/wiki/Gewaltmonopol_des_Staates" TargetMode="External"/><Relationship Id="rId37" Type="http://schemas.openxmlformats.org/officeDocument/2006/relationships/hyperlink" Target="http://de.wikipedia.org/wiki/Staatsanwaltschaft" TargetMode="External"/><Relationship Id="rId40" Type="http://schemas.openxmlformats.org/officeDocument/2006/relationships/hyperlink" Target="http://de.wikipedia.org/wiki/Entscheidung_(Gericht)" TargetMode="External"/><Relationship Id="rId45" Type="http://schemas.openxmlformats.org/officeDocument/2006/relationships/hyperlink" Target="http://de.wikipedia.org/wiki/Staatsanwaltschaft" TargetMode="External"/><Relationship Id="rId53" Type="http://schemas.openxmlformats.org/officeDocument/2006/relationships/hyperlink" Target="http://de.wikipedia.org/wiki/Beamtenrecht" TargetMode="External"/><Relationship Id="rId58" Type="http://schemas.openxmlformats.org/officeDocument/2006/relationships/hyperlink" Target="http://de.wikipedia.org/wiki/Vertrag_%C3%BCber_die_Arbeitsweise_der_Europ%C3%A4ischen_Union" TargetMode="External"/><Relationship Id="rId5" Type="http://schemas.openxmlformats.org/officeDocument/2006/relationships/hyperlink" Target="http://de.wikipedia.org/wiki/Verfassungsschutz" TargetMode="External"/><Relationship Id="rId15" Type="http://schemas.openxmlformats.org/officeDocument/2006/relationships/hyperlink" Target="http://de.wikipedia.org/wiki/Bundesgerichtshof" TargetMode="External"/><Relationship Id="rId23" Type="http://schemas.openxmlformats.org/officeDocument/2006/relationships/hyperlink" Target="http://de.wikipedia.org/wiki/Sozialgerichtsbarkeit" TargetMode="External"/><Relationship Id="rId28" Type="http://schemas.openxmlformats.org/officeDocument/2006/relationships/hyperlink" Target="http://de.wikipedia.org/wiki/Vereinte_Nationen" TargetMode="External"/><Relationship Id="rId36" Type="http://schemas.openxmlformats.org/officeDocument/2006/relationships/hyperlink" Target="http://de.wikipedia.org/wiki/Gericht" TargetMode="External"/><Relationship Id="rId49" Type="http://schemas.openxmlformats.org/officeDocument/2006/relationships/hyperlink" Target="http://de.wikipedia.org/wiki/Vorgesetzter" TargetMode="External"/><Relationship Id="rId57" Type="http://schemas.openxmlformats.org/officeDocument/2006/relationships/hyperlink" Target="http://dejure.org/gesetze/AEUV/45.html" TargetMode="External"/><Relationship Id="rId61" Type="http://schemas.openxmlformats.org/officeDocument/2006/relationships/hyperlink" Target="http://de.wikipedia.org/wiki/Rechtsreferendariat" TargetMode="External"/><Relationship Id="rId10" Type="http://schemas.openxmlformats.org/officeDocument/2006/relationships/hyperlink" Target="http://de.wikipedia.org/wiki/Verfassungsgerichtsbarkeit" TargetMode="External"/><Relationship Id="rId19" Type="http://schemas.openxmlformats.org/officeDocument/2006/relationships/hyperlink" Target="http://de.wikipedia.org/wiki/Arbeitsgericht" TargetMode="External"/><Relationship Id="rId31" Type="http://schemas.openxmlformats.org/officeDocument/2006/relationships/hyperlink" Target="http://de.wikipedia.org/wiki/Schiedsgericht" TargetMode="External"/><Relationship Id="rId44" Type="http://schemas.openxmlformats.org/officeDocument/2006/relationships/hyperlink" Target="http://de.wikipedia.org/wiki/Gericht" TargetMode="External"/><Relationship Id="rId52" Type="http://schemas.openxmlformats.org/officeDocument/2006/relationships/hyperlink" Target="http://de.wikipedia.org/wiki/Versetzung_(Beamtenrecht)" TargetMode="External"/><Relationship Id="rId60" Type="http://schemas.openxmlformats.org/officeDocument/2006/relationships/hyperlink" Target="http://de.wikipedia.org/wiki/Volljurist" TargetMode="External"/><Relationship Id="rId4" Type="http://schemas.openxmlformats.org/officeDocument/2006/relationships/webSettings" Target="webSettings.xml"/><Relationship Id="rId9" Type="http://schemas.openxmlformats.org/officeDocument/2006/relationships/hyperlink" Target="http://de.wikipedia.org/wiki/Rechtsordnung" TargetMode="External"/><Relationship Id="rId14" Type="http://schemas.openxmlformats.org/officeDocument/2006/relationships/hyperlink" Target="http://de.wikipedia.org/wiki/Oberlandesgericht" TargetMode="External"/><Relationship Id="rId22" Type="http://schemas.openxmlformats.org/officeDocument/2006/relationships/hyperlink" Target="http://de.wikipedia.org/wiki/Finanzgerichtsbarkeit" TargetMode="External"/><Relationship Id="rId27" Type="http://schemas.openxmlformats.org/officeDocument/2006/relationships/hyperlink" Target="http://de.wikipedia.org/wiki/Europ%C3%A4ische_Union" TargetMode="External"/><Relationship Id="rId30" Type="http://schemas.openxmlformats.org/officeDocument/2006/relationships/hyperlink" Target="http://de.wikipedia.org/wiki/Strafrecht" TargetMode="External"/><Relationship Id="rId35" Type="http://schemas.openxmlformats.org/officeDocument/2006/relationships/hyperlink" Target="http://de.wikipedia.org/wiki/Gehobener_Dienst" TargetMode="External"/><Relationship Id="rId43" Type="http://schemas.openxmlformats.org/officeDocument/2006/relationships/hyperlink" Target="http://de.wikipedia.org/wiki/Gehobener_Dienst" TargetMode="External"/><Relationship Id="rId48" Type="http://schemas.openxmlformats.org/officeDocument/2006/relationships/hyperlink" Target="http://de.wikipedia.org/wiki/Weisung" TargetMode="External"/><Relationship Id="rId56" Type="http://schemas.openxmlformats.org/officeDocument/2006/relationships/hyperlink" Target="http://de.wikipedia.org/wiki/Grundgesetz_f%C3%BCr_die_Bundesrepublik_Deutschland" TargetMode="External"/><Relationship Id="rId8" Type="http://schemas.openxmlformats.org/officeDocument/2006/relationships/hyperlink" Target="http://de.wikipedia.org/wiki/Rechtspflege" TargetMode="External"/><Relationship Id="rId51" Type="http://schemas.openxmlformats.org/officeDocument/2006/relationships/hyperlink" Target="http://de.wikipedia.org/wiki/Gesetz" TargetMode="External"/><Relationship Id="rId3" Type="http://schemas.openxmlformats.org/officeDocument/2006/relationships/settings" Target="settings.xml"/><Relationship Id="rId12" Type="http://schemas.openxmlformats.org/officeDocument/2006/relationships/hyperlink" Target="http://de.wikipedia.org/wiki/Amtsgericht" TargetMode="External"/><Relationship Id="rId17" Type="http://schemas.openxmlformats.org/officeDocument/2006/relationships/hyperlink" Target="http://de.wikipedia.org/wiki/Strafgerichtsbarkeit" TargetMode="External"/><Relationship Id="rId25" Type="http://schemas.openxmlformats.org/officeDocument/2006/relationships/hyperlink" Target="http://de.wikipedia.org/wiki/Souver%C3%A4nit%C3%A4t" TargetMode="External"/><Relationship Id="rId33" Type="http://schemas.openxmlformats.org/officeDocument/2006/relationships/hyperlink" Target="http://de.wikipedia.org/wiki/Deutschland" TargetMode="External"/><Relationship Id="rId38" Type="http://schemas.openxmlformats.org/officeDocument/2006/relationships/hyperlink" Target="http://de.wikipedia.org/wiki/Zust%C3%A4ndigkeit" TargetMode="External"/><Relationship Id="rId46" Type="http://schemas.openxmlformats.org/officeDocument/2006/relationships/hyperlink" Target="http://de.wikipedia.org/wiki/Zweiter_Weltkrieg" TargetMode="External"/><Relationship Id="rId59" Type="http://schemas.openxmlformats.org/officeDocument/2006/relationships/hyperlink" Target="http://de.wikipedia.org/wiki/Vertrag_zur_Gr%C3%BCndung_der_Europ%C3%A4ischen_Gemeinschaf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11</cp:revision>
  <dcterms:created xsi:type="dcterms:W3CDTF">2013-02-23T13:01:00Z</dcterms:created>
  <dcterms:modified xsi:type="dcterms:W3CDTF">2013-05-31T17:16:00Z</dcterms:modified>
</cp:coreProperties>
</file>