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B3" w:rsidRDefault="00A7486B">
      <w:pPr>
        <w:rPr>
          <w:lang w:val="en-US"/>
        </w:rPr>
      </w:pPr>
      <w:proofErr w:type="spellStart"/>
      <w:r>
        <w:rPr>
          <w:lang w:val="en-US"/>
        </w:rPr>
        <w:t>Fue</w:t>
      </w:r>
      <w:r w:rsidR="003A0E9A" w:rsidRPr="003A0E9A">
        <w:rPr>
          <w:lang w:val="en-US"/>
        </w:rPr>
        <w:t>rstentum</w:t>
      </w:r>
      <w:proofErr w:type="spellEnd"/>
      <w:r w:rsidR="003A0E9A" w:rsidRPr="003A0E9A">
        <w:rPr>
          <w:lang w:val="en-US"/>
        </w:rPr>
        <w:t xml:space="preserve"> Liechtenstein</w:t>
      </w:r>
    </w:p>
    <w:p w:rsidR="00CF5646" w:rsidRPr="003A0E9A" w:rsidRDefault="00CF5646">
      <w:pPr>
        <w:rPr>
          <w:lang w:val="en-US"/>
        </w:rPr>
      </w:pPr>
      <w:r>
        <w:rPr>
          <w:lang w:val="en-US"/>
        </w:rPr>
        <w:t xml:space="preserve">Portal Liechtenstein </w:t>
      </w:r>
      <w:hyperlink r:id="rId4" w:history="1">
        <w:r w:rsidRPr="000D0679">
          <w:rPr>
            <w:rStyle w:val="Hipervnculo"/>
            <w:lang w:val="en-US"/>
          </w:rPr>
          <w:t>http://www.liechtenstein.li</w:t>
        </w:r>
      </w:hyperlink>
      <w:r>
        <w:rPr>
          <w:lang w:val="en-US"/>
        </w:rPr>
        <w:t xml:space="preserve"> </w:t>
      </w:r>
    </w:p>
    <w:p w:rsidR="003A0E9A" w:rsidRDefault="003A0E9A">
      <w:pPr>
        <w:rPr>
          <w:lang w:val="en-US"/>
        </w:rPr>
      </w:pPr>
      <w:proofErr w:type="spellStart"/>
      <w:r w:rsidRPr="003A0E9A">
        <w:rPr>
          <w:lang w:val="en-US"/>
        </w:rPr>
        <w:t>Politisches</w:t>
      </w:r>
      <w:proofErr w:type="spellEnd"/>
      <w:r w:rsidRPr="003A0E9A">
        <w:rPr>
          <w:lang w:val="en-US"/>
        </w:rPr>
        <w:t xml:space="preserve"> </w:t>
      </w:r>
      <w:proofErr w:type="gramStart"/>
      <w:r w:rsidRPr="003A0E9A">
        <w:rPr>
          <w:lang w:val="en-US"/>
        </w:rPr>
        <w:t xml:space="preserve">System  </w:t>
      </w:r>
      <w:proofErr w:type="gramEnd"/>
      <w:r w:rsidR="001643D1"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3A0E9A">
        <w:rPr>
          <w:lang w:val="en-US"/>
        </w:rPr>
        <w:instrText>http://de.wikipedia.org/wiki/Liechtensteinischer_Landtag</w:instrText>
      </w:r>
      <w:r>
        <w:rPr>
          <w:lang w:val="en-US"/>
        </w:rPr>
        <w:instrText xml:space="preserve">" </w:instrText>
      </w:r>
      <w:r w:rsidR="001643D1">
        <w:rPr>
          <w:lang w:val="en-US"/>
        </w:rPr>
        <w:fldChar w:fldCharType="separate"/>
      </w:r>
      <w:r w:rsidRPr="000D0679">
        <w:rPr>
          <w:rStyle w:val="Hipervnculo"/>
          <w:lang w:val="en-US"/>
        </w:rPr>
        <w:t>http://de.wikipedia.org/wiki/Liechtensteinischer_Landtag</w:t>
      </w:r>
      <w:r w:rsidR="001643D1">
        <w:rPr>
          <w:lang w:val="en-US"/>
        </w:rPr>
        <w:fldChar w:fldCharType="end"/>
      </w:r>
      <w:r>
        <w:rPr>
          <w:lang w:val="en-US"/>
        </w:rPr>
        <w:t xml:space="preserve"> </w:t>
      </w:r>
    </w:p>
    <w:p w:rsidR="00B155AF" w:rsidRDefault="00B155AF">
      <w:pPr>
        <w:rPr>
          <w:lang w:val="en-US"/>
        </w:rPr>
      </w:pPr>
      <w:proofErr w:type="spellStart"/>
      <w:r>
        <w:rPr>
          <w:lang w:val="en-US"/>
        </w:rPr>
        <w:t>Verfassung</w:t>
      </w:r>
      <w:proofErr w:type="spellEnd"/>
      <w:r>
        <w:rPr>
          <w:lang w:val="en-US"/>
        </w:rPr>
        <w:t xml:space="preserve"> </w:t>
      </w:r>
      <w:hyperlink r:id="rId5" w:history="1">
        <w:r w:rsidRPr="000D0679">
          <w:rPr>
            <w:rStyle w:val="Hipervnculo"/>
            <w:lang w:val="en-US"/>
          </w:rPr>
          <w:t>http://de.wikipedia.org/wiki/Verfassung_des_F%C3%BCrstentums_Liechtenstein</w:t>
        </w:r>
      </w:hyperlink>
      <w:r>
        <w:rPr>
          <w:lang w:val="en-US"/>
        </w:rPr>
        <w:t xml:space="preserve"> </w:t>
      </w:r>
    </w:p>
    <w:p w:rsidR="00125E31" w:rsidRDefault="00125E31">
      <w:pPr>
        <w:rPr>
          <w:lang w:val="en-US"/>
        </w:rPr>
      </w:pPr>
      <w:proofErr w:type="spellStart"/>
      <w:r>
        <w:rPr>
          <w:lang w:val="en-US"/>
        </w:rPr>
        <w:t>Regierung</w:t>
      </w:r>
      <w:proofErr w:type="spellEnd"/>
      <w:r>
        <w:rPr>
          <w:lang w:val="en-US"/>
        </w:rPr>
        <w:t xml:space="preserve"> </w:t>
      </w:r>
      <w:hyperlink r:id="rId6" w:history="1">
        <w:r w:rsidRPr="000D0679">
          <w:rPr>
            <w:rStyle w:val="Hipervnculo"/>
            <w:lang w:val="en-US"/>
          </w:rPr>
          <w:t>http://de.wikipedia.org/wiki/Regierung_des_F%C3%BCrstentums_Liechtenstein</w:t>
        </w:r>
      </w:hyperlink>
      <w:r>
        <w:rPr>
          <w:lang w:val="en-US"/>
        </w:rPr>
        <w:t xml:space="preserve"> </w:t>
      </w:r>
    </w:p>
    <w:p w:rsidR="00CF5646" w:rsidRDefault="001643D1" w:rsidP="00CF5646">
      <w:pPr>
        <w:rPr>
          <w:lang w:val="en-US"/>
        </w:rPr>
      </w:pPr>
      <w:hyperlink r:id="rId7" w:anchor="Politik" w:history="1">
        <w:r w:rsidR="00CF5646" w:rsidRPr="000D0679">
          <w:rPr>
            <w:rStyle w:val="Hipervnculo"/>
            <w:lang w:val="en-US"/>
          </w:rPr>
          <w:t>http://de.wikipedia.org/wiki/Liechtenstein#Politik</w:t>
        </w:r>
      </w:hyperlink>
      <w:r w:rsidR="00CF5646">
        <w:rPr>
          <w:lang w:val="en-US"/>
        </w:rPr>
        <w:t xml:space="preserve"> </w:t>
      </w:r>
    </w:p>
    <w:p w:rsidR="00125E31" w:rsidRDefault="00125E31">
      <w:pPr>
        <w:rPr>
          <w:lang w:val="en-US"/>
        </w:rPr>
      </w:pPr>
      <w:proofErr w:type="spellStart"/>
      <w:r>
        <w:rPr>
          <w:lang w:val="en-US"/>
        </w:rPr>
        <w:t>Judikative</w:t>
      </w:r>
      <w:proofErr w:type="spellEnd"/>
    </w:p>
    <w:p w:rsidR="00125E31" w:rsidRDefault="00125E31">
      <w:pPr>
        <w:rPr>
          <w:lang w:val="en-US"/>
        </w:rPr>
      </w:pPr>
      <w:proofErr w:type="spellStart"/>
      <w:proofErr w:type="gramStart"/>
      <w:r>
        <w:rPr>
          <w:lang w:val="en-US"/>
        </w:rPr>
        <w:t>direktdemokratische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Elemente</w:t>
      </w:r>
      <w:proofErr w:type="spellEnd"/>
    </w:p>
    <w:p w:rsidR="00125E31" w:rsidRDefault="00125E31">
      <w:pPr>
        <w:rPr>
          <w:lang w:val="en-US"/>
        </w:rPr>
      </w:pPr>
      <w:proofErr w:type="spellStart"/>
      <w:r>
        <w:rPr>
          <w:lang w:val="en-US"/>
        </w:rPr>
        <w:t>Landesvertedigung</w:t>
      </w:r>
      <w:proofErr w:type="spellEnd"/>
    </w:p>
    <w:p w:rsidR="00CF5646" w:rsidRDefault="00CF5646">
      <w:pPr>
        <w:rPr>
          <w:lang w:val="en-US"/>
        </w:rPr>
      </w:pPr>
      <w:proofErr w:type="spellStart"/>
      <w:r>
        <w:rPr>
          <w:lang w:val="en-US"/>
        </w:rPr>
        <w:t>Trennung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Kirche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Staat</w:t>
      </w:r>
      <w:proofErr w:type="spellEnd"/>
    </w:p>
    <w:p w:rsidR="00D31AE1" w:rsidRPr="00162018" w:rsidRDefault="00D31AE1" w:rsidP="0016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proofErr w:type="spellStart"/>
      <w:proofErr w:type="gramStart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>Verfassung</w:t>
      </w:r>
      <w:proofErr w:type="spellEnd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lang w:val="en-US" w:eastAsia="es-AR"/>
        </w:rPr>
        <w:t> </w:t>
      </w:r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br/>
        <w:t xml:space="preserve">des </w:t>
      </w:r>
      <w:proofErr w:type="spellStart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>Fürstentums</w:t>
      </w:r>
      <w:proofErr w:type="spellEnd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 xml:space="preserve"> Liechtenstein</w:t>
      </w:r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br/>
      </w:r>
      <w:proofErr w:type="spellStart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>vom</w:t>
      </w:r>
      <w:proofErr w:type="spellEnd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 xml:space="preserve"> 5.</w:t>
      </w:r>
      <w:proofErr w:type="gramEnd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>Oktober</w:t>
      </w:r>
      <w:proofErr w:type="spellEnd"/>
      <w:r w:rsidRPr="00162018">
        <w:rPr>
          <w:rFonts w:ascii="Times New Roman" w:eastAsia="Times New Roman" w:hAnsi="Times New Roman" w:cs="Times New Roman"/>
          <w:i/>
          <w:iCs/>
          <w:color w:val="666688"/>
          <w:sz w:val="27"/>
          <w:szCs w:val="27"/>
          <w:lang w:val="en-US" w:eastAsia="es-AR"/>
        </w:rPr>
        <w:t xml:space="preserve"> 1921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Wir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, Johann II.</w:t>
      </w:r>
      <w:proofErr w:type="gram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von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Gottes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Gnaden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souveräner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Fürst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zu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Liechtenstein, Herzog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zu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Troppau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Graf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zu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Rietberg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etc. etc. etc.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tun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hiemit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kund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dass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von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Uns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Verfassung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vom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26. September 1862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mit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Zustimmung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Unseres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Landtages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in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folgender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Weise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geändert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worden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ist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: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  <w:t xml:space="preserve">I.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Hauptstück</w:t>
      </w:r>
      <w:proofErr w:type="spellEnd"/>
      <w:proofErr w:type="gramStart"/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-</w:t>
      </w:r>
      <w:proofErr w:type="gramEnd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Das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Fürstentum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  <w:t>Art. 1</w:t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1) Das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Fürstentum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Liechtenstein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bildet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in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Vereinigung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seiner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beiden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Landschaften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Vaduz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Schellenberg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ein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unteilbares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unveräusserliches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Ganzes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;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Landschaft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Vaduz (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Oberland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)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besteht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aus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den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Gemeinden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Vaduz,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Balzers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Planken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Schaan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Triesen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Triesenberg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Landschaft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Schellenberg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(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Unterland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)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aus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den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Gemeinden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Eschen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Gamprin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Mauren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Ruggell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Schellenberg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.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  <w:t xml:space="preserve">2) Vaduz </w:t>
      </w:r>
      <w:proofErr w:type="spellStart"/>
      <w:proofErr w:type="gram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ist</w:t>
      </w:r>
      <w:proofErr w:type="spellEnd"/>
      <w:proofErr w:type="gram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Hauptort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Sitz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Landesbehörden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.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  <w:t xml:space="preserve">Art. 2 - 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Das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Fürstentum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ist</w:t>
      </w:r>
      <w:proofErr w:type="spellEnd"/>
      <w:proofErr w:type="gram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eine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konstitutionelle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Erbmonarchie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auf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demokratischer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parlamentarischer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Grundlage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(Art. 79 und 80);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Staatsgewalt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ist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im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Fürsten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im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Volke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verankert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wird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von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beiden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nach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Massgabe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Bestimmungen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dieser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Verfassung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ausgeübt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.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lastRenderedPageBreak/>
        <w:t xml:space="preserve">Art. </w:t>
      </w:r>
      <w:proofErr w:type="gramStart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3  -</w:t>
      </w:r>
      <w:proofErr w:type="gramEnd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im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Fürstenhause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Liechtenstein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erbliche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Thronfolge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Volljährigkeit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des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Landesfürsten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des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Erbprinzen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sowie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vorkommendenfalls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Vormundschaft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werden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durch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Hausgesetze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geordnet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.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  <w:t xml:space="preserve">Art. </w:t>
      </w:r>
      <w:proofErr w:type="gramStart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4  -</w:t>
      </w:r>
      <w:proofErr w:type="gramEnd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Änderung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Grenzen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des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Staatsgebietes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oder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einzelner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Gemeinden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desselben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,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Schaffung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neuer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und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Zusammenlegung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bestehender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Gemeinden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können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nur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durch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ein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Gesetz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erfolgen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.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  <w:t xml:space="preserve">Art. </w:t>
      </w:r>
      <w:proofErr w:type="gramStart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5  -</w:t>
      </w:r>
      <w:proofErr w:type="gramEnd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Das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Staatswappen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ist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das des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Fürstenhauses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Liechtenstein;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Landesfarben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sind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blau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-rot.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</w:r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br/>
        <w:t xml:space="preserve">Art. </w:t>
      </w:r>
      <w:proofErr w:type="gramStart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6  -</w:t>
      </w:r>
      <w:proofErr w:type="gramEnd"/>
      <w:r w:rsid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Die deutsche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Sprache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ist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 die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Staats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 xml:space="preserve">- und </w:t>
      </w:r>
      <w:proofErr w:type="spellStart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Amtssprache</w:t>
      </w:r>
      <w:proofErr w:type="spellEnd"/>
      <w:r w:rsidRPr="00162018">
        <w:rPr>
          <w:rFonts w:ascii="Times New Roman" w:eastAsia="Times New Roman" w:hAnsi="Times New Roman" w:cs="Times New Roman"/>
          <w:color w:val="000080"/>
          <w:sz w:val="27"/>
          <w:szCs w:val="27"/>
          <w:lang w:val="en-US" w:eastAsia="es-AR"/>
        </w:rPr>
        <w:t>.</w:t>
      </w:r>
      <w:r w:rsidRPr="00162018">
        <w:rPr>
          <w:rFonts w:ascii="Times New Roman" w:eastAsia="Times New Roman" w:hAnsi="Times New Roman" w:cs="Times New Roman"/>
          <w:color w:val="000080"/>
          <w:sz w:val="27"/>
          <w:lang w:val="en-US" w:eastAsia="es-AR"/>
        </w:rPr>
        <w:t> </w:t>
      </w:r>
    </w:p>
    <w:p w:rsidR="00D31AE1" w:rsidRPr="00162018" w:rsidRDefault="00D31AE1">
      <w:pPr>
        <w:rPr>
          <w:lang w:val="en-US"/>
        </w:rPr>
      </w:pPr>
    </w:p>
    <w:sectPr w:rsidR="00D31AE1" w:rsidRPr="00162018" w:rsidSect="003A0E9A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E9A"/>
    <w:rsid w:val="00125E31"/>
    <w:rsid w:val="00162018"/>
    <w:rsid w:val="001643D1"/>
    <w:rsid w:val="00344190"/>
    <w:rsid w:val="003A0E9A"/>
    <w:rsid w:val="004879B3"/>
    <w:rsid w:val="00A7486B"/>
    <w:rsid w:val="00B155AF"/>
    <w:rsid w:val="00CF5646"/>
    <w:rsid w:val="00D31AE1"/>
    <w:rsid w:val="00F7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E9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31AE1"/>
  </w:style>
  <w:style w:type="paragraph" w:styleId="NormalWeb">
    <w:name w:val="Normal (Web)"/>
    <w:basedOn w:val="Normal"/>
    <w:uiPriority w:val="99"/>
    <w:semiHidden/>
    <w:unhideWhenUsed/>
    <w:rsid w:val="00D3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Liechtenste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Regierung_des_F%C3%BCrstentums_Liechtenstein" TargetMode="External"/><Relationship Id="rId5" Type="http://schemas.openxmlformats.org/officeDocument/2006/relationships/hyperlink" Target="http://de.wikipedia.org/wiki/Verfassung_des_F%C3%BCrstentums_Liechtenstein" TargetMode="External"/><Relationship Id="rId4" Type="http://schemas.openxmlformats.org/officeDocument/2006/relationships/hyperlink" Target="http://www.liechtenstein.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2013-02-21T01:41:00Z</dcterms:created>
  <dcterms:modified xsi:type="dcterms:W3CDTF">2013-04-19T18:57:00Z</dcterms:modified>
</cp:coreProperties>
</file>