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E" w:rsidRPr="00DA367F" w:rsidRDefault="000110BA">
      <w:pPr>
        <w:rPr>
          <w:b/>
        </w:rPr>
      </w:pPr>
      <w:r w:rsidRPr="00DA367F">
        <w:rPr>
          <w:b/>
        </w:rPr>
        <w:t xml:space="preserve">Objetores de conciencia  </w:t>
      </w:r>
      <w:r w:rsidR="007D146F" w:rsidRPr="00DA367F">
        <w:rPr>
          <w:b/>
        </w:rPr>
        <w:t xml:space="preserve">Dienstverweigerung zum Militär  </w:t>
      </w:r>
    </w:p>
    <w:p w:rsidR="009A6C1D" w:rsidRPr="007D146F" w:rsidRDefault="009A6C1D">
      <w:pPr>
        <w:rPr>
          <w:lang w:val="en-US"/>
        </w:rPr>
      </w:pPr>
      <w:r>
        <w:fldChar w:fldCharType="begin"/>
      </w:r>
      <w:r w:rsidRPr="009A6C1D">
        <w:rPr>
          <w:lang w:val="en-US"/>
        </w:rPr>
        <w:instrText xml:space="preserve"> HYPERLINK "http://de.wikipedia.org/wiki/Kriegsdienstverweigerung_in_Deutschland" </w:instrText>
      </w:r>
      <w:r>
        <w:fldChar w:fldCharType="separate"/>
      </w:r>
      <w:r w:rsidRPr="009A6C1D">
        <w:rPr>
          <w:rStyle w:val="Hipervnculo"/>
          <w:lang w:val="en-US"/>
        </w:rPr>
        <w:t>http://de.wikipedia.org/wiki/Kriegsdienstverweigerung_in_Deutschland</w:t>
      </w:r>
      <w:r>
        <w:fldChar w:fldCharType="end"/>
      </w:r>
    </w:p>
    <w:p w:rsidR="007D146F" w:rsidRPr="007D146F" w:rsidRDefault="007D146F" w:rsidP="007D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lang w:val="en-US"/>
        </w:rPr>
      </w:pPr>
      <w:r w:rsidRPr="007D146F">
        <w:rPr>
          <w:color w:val="000000" w:themeColor="text1"/>
          <w:lang w:val="en-US"/>
        </w:rPr>
        <w:t xml:space="preserve">Wiki - </w:t>
      </w:r>
      <w:r w:rsidRPr="007D146F">
        <w:rPr>
          <w:b/>
          <w:color w:val="000000" w:themeColor="text1"/>
          <w:lang w:val="en-US"/>
        </w:rPr>
        <w:t xml:space="preserve"> Weimar: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Nach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Abschluss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des</w:t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"http://de.wikipedia.org/wiki/Versailler_Vertrag" \o "Versailler Vertrag"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Versailler</w:t>
      </w:r>
      <w:proofErr w:type="spellEnd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Vertrages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sah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</w:t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"http://de.wikipedia.org/wiki/Weimarer_Verfassung" \o "Weimarer Verfassung"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Weimarer</w:t>
      </w:r>
      <w:proofErr w:type="spellEnd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Verfassung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keine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Wehrpflicht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vor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so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dass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nun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entstandene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deutsche</w:t>
      </w:r>
      <w:hyperlink r:id="rId4" w:tooltip="Friedensbewegung" w:history="1"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Friedensbewegung</w:t>
        </w:r>
        <w:proofErr w:type="spellEnd"/>
      </w:hyperlink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zunächst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andere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Themen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als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Kriegsdienstverweigerung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in den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Vordergrund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rückte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Nur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diejenigen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Gruppen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die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deutsche</w:t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"http://de.wikipedia.org/wiki/Kriegsschuldfrage" \o "Kriegsschuldfrage"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Kriegsschuld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bejahten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forderten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eine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präventive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Kriegsdienstverweigerung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als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Mittel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zur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Verhütung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kommender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darunter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der</w:t>
      </w:r>
      <w:hyperlink r:id="rId5" w:tooltip="Bund der Kriegsdienstgegner" w:history="1"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Bund</w:t>
        </w:r>
        <w:proofErr w:type="spellEnd"/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 xml:space="preserve"> </w:t>
        </w:r>
        <w:proofErr w:type="spellStart"/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der</w:t>
        </w:r>
        <w:proofErr w:type="spellEnd"/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 xml:space="preserve"> </w:t>
        </w:r>
        <w:proofErr w:type="spellStart"/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Kriegsdienstgegner</w:t>
        </w:r>
        <w:proofErr w:type="spellEnd"/>
      </w:hyperlink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7D146F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BdK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),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Kreis</w:t>
      </w:r>
      <w:proofErr w:type="spellEnd"/>
      <w:r w:rsidRPr="007D146F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jungjüdischer</w:t>
      </w:r>
      <w:proofErr w:type="spellEnd"/>
      <w:r w:rsidRPr="007D146F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Pazifisten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>, die</w:t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i/>
          <w:iCs/>
          <w:color w:val="000000" w:themeColor="text1"/>
        </w:rPr>
        <w:fldChar w:fldCharType="begin"/>
      </w:r>
      <w:r w:rsidRPr="007D146F">
        <w:rPr>
          <w:rFonts w:ascii="Arial" w:hAnsi="Arial" w:cs="Arial"/>
          <w:i/>
          <w:iCs/>
          <w:color w:val="000000" w:themeColor="text1"/>
          <w:lang w:val="en-US"/>
        </w:rPr>
        <w:instrText xml:space="preserve"> HYPERLINK "http://de.wikipedia.org/wiki/Gro%C3%9Fdeutsche_Volksgemeinschaft" \o "Großdeutsche Volksgemeinschaft" </w:instrText>
      </w:r>
      <w:r w:rsidRPr="007D146F">
        <w:rPr>
          <w:rFonts w:ascii="Arial" w:hAnsi="Arial" w:cs="Arial"/>
          <w:i/>
          <w:iCs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i/>
          <w:iCs/>
          <w:color w:val="000000" w:themeColor="text1"/>
          <w:u w:val="none"/>
          <w:lang w:val="en-US"/>
        </w:rPr>
        <w:t>Großdeutsche</w:t>
      </w:r>
      <w:proofErr w:type="spellEnd"/>
      <w:r w:rsidRPr="007D146F">
        <w:rPr>
          <w:rStyle w:val="Hipervnculo"/>
          <w:rFonts w:ascii="Arial" w:hAnsi="Arial" w:cs="Arial"/>
          <w:i/>
          <w:iCs/>
          <w:color w:val="000000" w:themeColor="text1"/>
          <w:u w:val="none"/>
          <w:lang w:val="en-US"/>
        </w:rPr>
        <w:t xml:space="preserve"> </w:t>
      </w:r>
      <w:proofErr w:type="spellStart"/>
      <w:r w:rsidRPr="007D146F">
        <w:rPr>
          <w:rStyle w:val="Hipervnculo"/>
          <w:rFonts w:ascii="Arial" w:hAnsi="Arial" w:cs="Arial"/>
          <w:i/>
          <w:iCs/>
          <w:color w:val="000000" w:themeColor="text1"/>
          <w:u w:val="none"/>
          <w:lang w:val="en-US"/>
        </w:rPr>
        <w:t>Volksgemeinschaft</w:t>
      </w:r>
      <w:proofErr w:type="spellEnd"/>
      <w:r w:rsidRPr="007D146F">
        <w:rPr>
          <w:rFonts w:ascii="Arial" w:hAnsi="Arial" w:cs="Arial"/>
          <w:i/>
          <w:iCs/>
          <w:color w:val="000000" w:themeColor="text1"/>
        </w:rPr>
        <w:fldChar w:fldCharType="end"/>
      </w:r>
      <w:r w:rsidRPr="007D146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linksgerichtete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Antimilitaristen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wie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1926 von</w:t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hyperlink r:id="rId6" w:tooltip="Kurt Hiller" w:history="1">
        <w:r w:rsidRPr="007D146F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Kurt Hiller</w:t>
        </w:r>
      </w:hyperlink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gegründete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Gruppe</w:t>
      </w:r>
      <w:proofErr w:type="spellEnd"/>
      <w:r w:rsidRPr="007D146F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revolutionärer</w:t>
      </w:r>
      <w:proofErr w:type="spellEnd"/>
      <w:r w:rsidRPr="007D146F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i/>
          <w:iCs/>
          <w:color w:val="000000" w:themeColor="text1"/>
          <w:lang w:val="en-US"/>
        </w:rPr>
        <w:t>Pazifisten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7D146F">
        <w:rPr>
          <w:rFonts w:ascii="Arial" w:hAnsi="Arial" w:cs="Arial"/>
          <w:color w:val="000000" w:themeColor="text1"/>
          <w:lang w:val="en-US"/>
        </w:rPr>
        <w:t xml:space="preserve">(GRP)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sowie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"http://de.wikipedia.org/wiki/Friedensbund_der_Kriegsteilnehmer" \o "Friedensbund der Kriegsteilnehmer"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Friedensbund</w:t>
      </w:r>
      <w:proofErr w:type="spellEnd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der</w:t>
      </w:r>
      <w:proofErr w:type="spellEnd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Kriegsteilnehmer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FdK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),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im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Kriegsfall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auch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"http://de.wikipedia.org/wiki/Generalstreik" \o "Generalstreik"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Generalstreiks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befürworteten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>.</w:t>
      </w:r>
    </w:p>
    <w:p w:rsidR="007D146F" w:rsidRDefault="007D146F" w:rsidP="007D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vertAlign w:val="superscript"/>
        </w:rPr>
      </w:pP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Nach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Deutschlands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Beitritt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zum</w:t>
      </w:r>
      <w:proofErr w:type="spellEnd"/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</w:rPr>
        <w:fldChar w:fldCharType="begin"/>
      </w:r>
      <w:r w:rsidRPr="007D146F">
        <w:rPr>
          <w:rFonts w:ascii="Arial" w:hAnsi="Arial" w:cs="Arial"/>
          <w:color w:val="000000" w:themeColor="text1"/>
          <w:lang w:val="en-US"/>
        </w:rPr>
        <w:instrText xml:space="preserve"> HYPERLINK "http://de.wikipedia.org/wiki/V%C3%B6lkerbund" \o "Völkerbund" </w:instrText>
      </w:r>
      <w:r w:rsidRPr="007D146F">
        <w:rPr>
          <w:rFonts w:ascii="Arial" w:hAnsi="Arial" w:cs="Arial"/>
          <w:color w:val="000000" w:themeColor="text1"/>
        </w:rPr>
        <w:fldChar w:fldCharType="separate"/>
      </w:r>
      <w:r w:rsidRPr="007D146F">
        <w:rPr>
          <w:rStyle w:val="Hipervnculo"/>
          <w:rFonts w:ascii="Arial" w:hAnsi="Arial" w:cs="Arial"/>
          <w:color w:val="000000" w:themeColor="text1"/>
          <w:u w:val="none"/>
          <w:lang w:val="en-US"/>
        </w:rPr>
        <w:t>Völkerbund</w:t>
      </w:r>
      <w:proofErr w:type="spellEnd"/>
      <w:r w:rsidRPr="007D146F">
        <w:rPr>
          <w:rFonts w:ascii="Arial" w:hAnsi="Arial" w:cs="Arial"/>
          <w:color w:val="000000" w:themeColor="text1"/>
        </w:rPr>
        <w:fldChar w:fldCharType="end"/>
      </w:r>
      <w:r w:rsidRPr="007D146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spaltete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Frage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wie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sich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Kriegsdienstverweigerung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zur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notfalls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militärischen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Durchsetzung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Völkerrechts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verhalte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Friedensbewegung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Doch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auch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gemäßigten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Pazifisten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erkannten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Kriegsdienstverweigerung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nun </w:t>
      </w:r>
      <w:proofErr w:type="spellStart"/>
      <w:proofErr w:type="gramStart"/>
      <w:r w:rsidRPr="007D146F">
        <w:rPr>
          <w:rFonts w:ascii="Arial" w:hAnsi="Arial" w:cs="Arial"/>
          <w:color w:val="000000" w:themeColor="text1"/>
          <w:lang w:val="en-US"/>
        </w:rPr>
        <w:t>als</w:t>
      </w:r>
      <w:proofErr w:type="spellEnd"/>
      <w:proofErr w:type="gram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legitime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individuelle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Möglichkeit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an. 1927/28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sammelte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DFG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etwa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224.000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Selbstverpflichtungen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zur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Kriegsdienstverweigerung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bei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einer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befürchteten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erneuerten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Wehrpflicht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. Dies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blieb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politisch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jedoch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fast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wirkungslos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da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Versailler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Vertrag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Wiedereinführung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einer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deutschen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Wehrpflicht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7D146F">
        <w:rPr>
          <w:rFonts w:ascii="Arial" w:hAnsi="Arial" w:cs="Arial"/>
          <w:color w:val="000000" w:themeColor="text1"/>
          <w:lang w:val="en-US"/>
        </w:rPr>
        <w:t>verbot</w:t>
      </w:r>
      <w:proofErr w:type="spellEnd"/>
      <w:r w:rsidRPr="007D146F">
        <w:rPr>
          <w:rFonts w:ascii="Arial" w:hAnsi="Arial" w:cs="Arial"/>
          <w:color w:val="000000" w:themeColor="text1"/>
          <w:lang w:val="en-US"/>
        </w:rPr>
        <w:t>.</w:t>
      </w:r>
      <w:hyperlink r:id="rId7" w:anchor="cite_note-3" w:history="1">
        <w:r w:rsidRPr="007D146F">
          <w:rPr>
            <w:rStyle w:val="Hipervnculo"/>
            <w:rFonts w:ascii="Arial" w:hAnsi="Arial" w:cs="Arial"/>
            <w:color w:val="000000" w:themeColor="text1"/>
            <w:u w:val="none"/>
            <w:vertAlign w:val="superscript"/>
          </w:rPr>
          <w:t>[3]</w:t>
        </w:r>
      </w:hyperlink>
    </w:p>
    <w:p w:rsidR="004249C3" w:rsidRPr="004249C3" w:rsidRDefault="004249C3" w:rsidP="004249C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gramStart"/>
      <w:r w:rsidRPr="004249C3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DDR</w:t>
      </w:r>
      <w:r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249C3">
        <w:rPr>
          <w:rFonts w:ascii="Arial" w:hAnsi="Arial" w:cs="Arial"/>
          <w:color w:val="000000"/>
        </w:rPr>
        <w:t xml:space="preserve">In </w:t>
      </w:r>
      <w:proofErr w:type="spellStart"/>
      <w:r w:rsidRPr="004249C3">
        <w:rPr>
          <w:rFonts w:ascii="Arial" w:hAnsi="Arial" w:cs="Arial"/>
          <w:color w:val="000000"/>
        </w:rPr>
        <w:t>der</w:t>
      </w:r>
      <w:proofErr w:type="spellEnd"/>
      <w:r w:rsidRPr="004249C3">
        <w:rPr>
          <w:rFonts w:ascii="Arial" w:hAnsi="Arial" w:cs="Arial"/>
          <w:color w:val="000000"/>
        </w:rPr>
        <w:t xml:space="preserve"> DDR </w:t>
      </w:r>
      <w:proofErr w:type="spellStart"/>
      <w:r w:rsidRPr="004249C3">
        <w:rPr>
          <w:rFonts w:ascii="Arial" w:hAnsi="Arial" w:cs="Arial"/>
          <w:color w:val="000000"/>
        </w:rPr>
        <w:t>gab</w:t>
      </w:r>
      <w:proofErr w:type="spellEnd"/>
      <w:r w:rsidRPr="004249C3">
        <w:rPr>
          <w:rFonts w:ascii="Arial" w:hAnsi="Arial" w:cs="Arial"/>
          <w:color w:val="000000"/>
        </w:rPr>
        <w:t xml:space="preserve"> es </w:t>
      </w:r>
      <w:proofErr w:type="spellStart"/>
      <w:r w:rsidRPr="004249C3">
        <w:rPr>
          <w:rFonts w:ascii="Arial" w:hAnsi="Arial" w:cs="Arial"/>
          <w:color w:val="000000"/>
        </w:rPr>
        <w:t>kein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Grundrecht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zur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Kriegsdienstverweigerung</w:t>
      </w:r>
      <w:proofErr w:type="spellEnd"/>
      <w:r w:rsidRPr="004249C3">
        <w:rPr>
          <w:rFonts w:ascii="Arial" w:hAnsi="Arial" w:cs="Arial"/>
          <w:color w:val="000000"/>
        </w:rPr>
        <w:t xml:space="preserve">, </w:t>
      </w:r>
      <w:proofErr w:type="spellStart"/>
      <w:r w:rsidRPr="004249C3">
        <w:rPr>
          <w:rFonts w:ascii="Arial" w:hAnsi="Arial" w:cs="Arial"/>
          <w:color w:val="000000"/>
        </w:rPr>
        <w:t>anfangs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aber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auch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keine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Wehrpflicht</w:t>
      </w:r>
      <w:proofErr w:type="spellEnd"/>
      <w:r w:rsidRPr="004249C3">
        <w:rPr>
          <w:rFonts w:ascii="Arial" w:hAnsi="Arial" w:cs="Arial"/>
          <w:color w:val="000000"/>
        </w:rPr>
        <w:t xml:space="preserve">. Am 7. </w:t>
      </w:r>
      <w:proofErr w:type="spellStart"/>
      <w:r w:rsidRPr="004249C3">
        <w:rPr>
          <w:rFonts w:ascii="Arial" w:hAnsi="Arial" w:cs="Arial"/>
          <w:color w:val="000000"/>
        </w:rPr>
        <w:t>September</w:t>
      </w:r>
      <w:proofErr w:type="spellEnd"/>
      <w:r w:rsidRPr="004249C3">
        <w:rPr>
          <w:rFonts w:ascii="Arial" w:hAnsi="Arial" w:cs="Arial"/>
          <w:color w:val="000000"/>
        </w:rPr>
        <w:t xml:space="preserve"> 1964 </w:t>
      </w:r>
      <w:proofErr w:type="spellStart"/>
      <w:r w:rsidRPr="004249C3">
        <w:rPr>
          <w:rFonts w:ascii="Arial" w:hAnsi="Arial" w:cs="Arial"/>
          <w:color w:val="000000"/>
        </w:rPr>
        <w:t>ordnete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der</w:t>
      </w:r>
      <w:hyperlink r:id="rId8" w:tooltip="Nationaler Verteidigungsrat der DDR" w:history="1">
        <w:r w:rsidRPr="004249C3">
          <w:rPr>
            <w:rStyle w:val="Hipervnculo"/>
            <w:rFonts w:ascii="Arial" w:hAnsi="Arial" w:cs="Arial"/>
            <w:color w:val="0B0080"/>
          </w:rPr>
          <w:t>Nationale</w:t>
        </w:r>
        <w:proofErr w:type="spellEnd"/>
        <w:r w:rsidRPr="004249C3">
          <w:rPr>
            <w:rStyle w:val="Hipervnculo"/>
            <w:rFonts w:ascii="Arial" w:hAnsi="Arial" w:cs="Arial"/>
            <w:color w:val="0B0080"/>
          </w:rPr>
          <w:t xml:space="preserve"> </w:t>
        </w:r>
        <w:proofErr w:type="spellStart"/>
        <w:r w:rsidRPr="004249C3">
          <w:rPr>
            <w:rStyle w:val="Hipervnculo"/>
            <w:rFonts w:ascii="Arial" w:hAnsi="Arial" w:cs="Arial"/>
            <w:color w:val="0B0080"/>
          </w:rPr>
          <w:t>Verteidigungsrat</w:t>
        </w:r>
        <w:proofErr w:type="spellEnd"/>
      </w:hyperlink>
      <w:r w:rsidRPr="004249C3">
        <w:rPr>
          <w:rStyle w:val="apple-converted-space"/>
          <w:rFonts w:ascii="Arial" w:hAnsi="Arial" w:cs="Arial"/>
          <w:color w:val="000000"/>
        </w:rPr>
        <w:t> </w:t>
      </w:r>
      <w:r w:rsidRPr="004249C3">
        <w:rPr>
          <w:rFonts w:ascii="Arial" w:hAnsi="Arial" w:cs="Arial"/>
          <w:color w:val="000000"/>
        </w:rPr>
        <w:t xml:space="preserve">die </w:t>
      </w:r>
      <w:proofErr w:type="spellStart"/>
      <w:r w:rsidRPr="004249C3">
        <w:rPr>
          <w:rFonts w:ascii="Arial" w:hAnsi="Arial" w:cs="Arial"/>
          <w:color w:val="000000"/>
        </w:rPr>
        <w:t>Aufstellung</w:t>
      </w:r>
      <w:proofErr w:type="spellEnd"/>
      <w:r w:rsidRPr="004249C3">
        <w:rPr>
          <w:rFonts w:ascii="Arial" w:hAnsi="Arial" w:cs="Arial"/>
          <w:color w:val="000000"/>
        </w:rPr>
        <w:t xml:space="preserve"> von </w:t>
      </w:r>
      <w:proofErr w:type="spellStart"/>
      <w:r w:rsidRPr="004249C3">
        <w:rPr>
          <w:rFonts w:ascii="Arial" w:hAnsi="Arial" w:cs="Arial"/>
          <w:color w:val="000000"/>
        </w:rPr>
        <w:t>sogenannten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Baueinheiten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im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Bereich</w:t>
      </w:r>
      <w:proofErr w:type="spellEnd"/>
      <w:r w:rsidRPr="004249C3">
        <w:rPr>
          <w:rFonts w:ascii="Arial" w:hAnsi="Arial" w:cs="Arial"/>
          <w:color w:val="000000"/>
        </w:rPr>
        <w:t xml:space="preserve"> des </w:t>
      </w:r>
      <w:proofErr w:type="spellStart"/>
      <w:r w:rsidRPr="004249C3">
        <w:rPr>
          <w:rFonts w:ascii="Arial" w:hAnsi="Arial" w:cs="Arial"/>
          <w:color w:val="000000"/>
        </w:rPr>
        <w:t>Ministeriums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für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Nationale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Verteidigung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an</w:t>
      </w:r>
      <w:proofErr w:type="spellEnd"/>
      <w:r w:rsidRPr="004249C3">
        <w:rPr>
          <w:rFonts w:ascii="Arial" w:hAnsi="Arial" w:cs="Arial"/>
          <w:color w:val="000000"/>
        </w:rPr>
        <w:t xml:space="preserve"> (</w:t>
      </w:r>
      <w:proofErr w:type="spellStart"/>
      <w:r w:rsidRPr="004249C3">
        <w:rPr>
          <w:rFonts w:ascii="Arial" w:hAnsi="Arial" w:cs="Arial"/>
          <w:color w:val="000000"/>
        </w:rPr>
        <w:t>GBl.</w:t>
      </w:r>
      <w:proofErr w:type="spellEnd"/>
      <w:r w:rsidRPr="004249C3">
        <w:rPr>
          <w:rFonts w:ascii="Arial" w:hAnsi="Arial" w:cs="Arial"/>
          <w:color w:val="000000"/>
        </w:rPr>
        <w:t xml:space="preserve"> d. DDR </w:t>
      </w:r>
      <w:proofErr w:type="spellStart"/>
      <w:r w:rsidRPr="004249C3">
        <w:rPr>
          <w:rFonts w:ascii="Arial" w:hAnsi="Arial" w:cs="Arial"/>
          <w:color w:val="000000"/>
        </w:rPr>
        <w:t>Teil</w:t>
      </w:r>
      <w:proofErr w:type="spellEnd"/>
      <w:r w:rsidRPr="004249C3">
        <w:rPr>
          <w:rFonts w:ascii="Arial" w:hAnsi="Arial" w:cs="Arial"/>
          <w:color w:val="000000"/>
        </w:rPr>
        <w:t xml:space="preserve"> I </w:t>
      </w:r>
      <w:proofErr w:type="spellStart"/>
      <w:r w:rsidRPr="004249C3">
        <w:rPr>
          <w:rFonts w:ascii="Arial" w:hAnsi="Arial" w:cs="Arial"/>
          <w:color w:val="000000"/>
        </w:rPr>
        <w:t>Nr.</w:t>
      </w:r>
      <w:proofErr w:type="spellEnd"/>
      <w:r w:rsidRPr="004249C3">
        <w:rPr>
          <w:rFonts w:ascii="Arial" w:hAnsi="Arial" w:cs="Arial"/>
          <w:color w:val="000000"/>
        </w:rPr>
        <w:t xml:space="preserve"> 11 </w:t>
      </w:r>
      <w:proofErr w:type="spellStart"/>
      <w:r w:rsidRPr="004249C3">
        <w:rPr>
          <w:rFonts w:ascii="Arial" w:hAnsi="Arial" w:cs="Arial"/>
          <w:color w:val="000000"/>
        </w:rPr>
        <w:t>vom</w:t>
      </w:r>
      <w:proofErr w:type="spellEnd"/>
      <w:r w:rsidRPr="004249C3">
        <w:rPr>
          <w:rFonts w:ascii="Arial" w:hAnsi="Arial" w:cs="Arial"/>
          <w:color w:val="000000"/>
        </w:rPr>
        <w:t xml:space="preserve"> 16. </w:t>
      </w:r>
      <w:proofErr w:type="spellStart"/>
      <w:r w:rsidRPr="004249C3">
        <w:rPr>
          <w:rFonts w:ascii="Arial" w:hAnsi="Arial" w:cs="Arial"/>
          <w:color w:val="000000"/>
        </w:rPr>
        <w:t>September</w:t>
      </w:r>
      <w:proofErr w:type="spellEnd"/>
      <w:r w:rsidRPr="004249C3">
        <w:rPr>
          <w:rFonts w:ascii="Arial" w:hAnsi="Arial" w:cs="Arial"/>
          <w:color w:val="000000"/>
        </w:rPr>
        <w:t xml:space="preserve"> 1964 [</w:t>
      </w:r>
      <w:proofErr w:type="spellStart"/>
      <w:r w:rsidRPr="004249C3">
        <w:rPr>
          <w:rFonts w:ascii="Arial" w:hAnsi="Arial" w:cs="Arial"/>
          <w:color w:val="000000"/>
        </w:rPr>
        <w:t>Ausgabetag</w:t>
      </w:r>
      <w:proofErr w:type="spellEnd"/>
      <w:r w:rsidRPr="004249C3">
        <w:rPr>
          <w:rFonts w:ascii="Arial" w:hAnsi="Arial" w:cs="Arial"/>
          <w:color w:val="000000"/>
        </w:rPr>
        <w:t>], S. 129). Diese „</w:t>
      </w:r>
      <w:proofErr w:type="spellStart"/>
      <w:r w:rsidRPr="004249C3">
        <w:rPr>
          <w:rFonts w:ascii="Arial" w:hAnsi="Arial" w:cs="Arial"/>
          <w:color w:val="000000"/>
        </w:rPr>
        <w:fldChar w:fldCharType="begin"/>
      </w:r>
      <w:r w:rsidRPr="004249C3">
        <w:rPr>
          <w:rFonts w:ascii="Arial" w:hAnsi="Arial" w:cs="Arial"/>
          <w:color w:val="000000"/>
        </w:rPr>
        <w:instrText xml:space="preserve"> HYPERLINK "http://de.wikipedia.org/wiki/Bausoldat" \o "Bausoldat" </w:instrText>
      </w:r>
      <w:r w:rsidRPr="004249C3">
        <w:rPr>
          <w:rFonts w:ascii="Arial" w:hAnsi="Arial" w:cs="Arial"/>
          <w:color w:val="000000"/>
        </w:rPr>
        <w:fldChar w:fldCharType="separate"/>
      </w:r>
      <w:r w:rsidRPr="004249C3">
        <w:rPr>
          <w:rStyle w:val="Hipervnculo"/>
          <w:rFonts w:ascii="Arial" w:hAnsi="Arial" w:cs="Arial"/>
          <w:color w:val="0B0080"/>
        </w:rPr>
        <w:t>Bausoldaten</w:t>
      </w:r>
      <w:proofErr w:type="spellEnd"/>
      <w:r w:rsidRPr="004249C3">
        <w:rPr>
          <w:rFonts w:ascii="Arial" w:hAnsi="Arial" w:cs="Arial"/>
          <w:color w:val="000000"/>
        </w:rPr>
        <w:fldChar w:fldCharType="end"/>
      </w:r>
      <w:proofErr w:type="gramStart"/>
      <w:r w:rsidRPr="004249C3">
        <w:rPr>
          <w:rFonts w:ascii="Arial" w:hAnsi="Arial" w:cs="Arial"/>
          <w:color w:val="000000"/>
        </w:rPr>
        <w:t xml:space="preserve">“ </w:t>
      </w:r>
      <w:proofErr w:type="spellStart"/>
      <w:r w:rsidRPr="004249C3">
        <w:rPr>
          <w:rFonts w:ascii="Arial" w:hAnsi="Arial" w:cs="Arial"/>
          <w:color w:val="000000"/>
        </w:rPr>
        <w:t>mussten</w:t>
      </w:r>
      <w:proofErr w:type="spellEnd"/>
      <w:proofErr w:type="gram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keinen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Waffendienst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leisten</w:t>
      </w:r>
      <w:proofErr w:type="spellEnd"/>
      <w:r w:rsidRPr="004249C3">
        <w:rPr>
          <w:rFonts w:ascii="Arial" w:hAnsi="Arial" w:cs="Arial"/>
          <w:color w:val="000000"/>
        </w:rPr>
        <w:t xml:space="preserve">, </w:t>
      </w:r>
      <w:proofErr w:type="spellStart"/>
      <w:r w:rsidRPr="004249C3">
        <w:rPr>
          <w:rFonts w:ascii="Arial" w:hAnsi="Arial" w:cs="Arial"/>
          <w:color w:val="000000"/>
        </w:rPr>
        <w:t>sondern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wurden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innerhalb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der</w:t>
      </w:r>
      <w:proofErr w:type="spellEnd"/>
      <w:r w:rsidRPr="004249C3">
        <w:rPr>
          <w:rStyle w:val="apple-converted-space"/>
          <w:rFonts w:ascii="Arial" w:hAnsi="Arial" w:cs="Arial"/>
          <w:color w:val="000000"/>
        </w:rPr>
        <w:t> </w:t>
      </w:r>
      <w:hyperlink r:id="rId9" w:tooltip="Nationale Volksarmee" w:history="1">
        <w:r w:rsidRPr="004249C3">
          <w:rPr>
            <w:rStyle w:val="Hipervnculo"/>
            <w:rFonts w:ascii="Arial" w:hAnsi="Arial" w:cs="Arial"/>
            <w:color w:val="0B0080"/>
          </w:rPr>
          <w:t>NVA</w:t>
        </w:r>
      </w:hyperlink>
      <w:r w:rsidRPr="004249C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4249C3">
        <w:rPr>
          <w:rFonts w:ascii="Arial" w:hAnsi="Arial" w:cs="Arial"/>
          <w:color w:val="000000"/>
        </w:rPr>
        <w:t>unter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anderem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als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Gärtner</w:t>
      </w:r>
      <w:proofErr w:type="spellEnd"/>
      <w:r w:rsidRPr="004249C3">
        <w:rPr>
          <w:rFonts w:ascii="Arial" w:hAnsi="Arial" w:cs="Arial"/>
          <w:color w:val="000000"/>
        </w:rPr>
        <w:t xml:space="preserve">, </w:t>
      </w:r>
      <w:proofErr w:type="spellStart"/>
      <w:r w:rsidRPr="004249C3">
        <w:rPr>
          <w:rFonts w:ascii="Arial" w:hAnsi="Arial" w:cs="Arial"/>
          <w:color w:val="000000"/>
        </w:rPr>
        <w:t>Krankenpfleger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oder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bei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Bauvorhaben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eingesetzt</w:t>
      </w:r>
      <w:proofErr w:type="spellEnd"/>
      <w:r w:rsidRPr="004249C3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Vor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allem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in den </w:t>
      </w:r>
      <w:proofErr w:type="spellStart"/>
      <w:r w:rsidRPr="004249C3">
        <w:rPr>
          <w:rFonts w:ascii="Arial" w:hAnsi="Arial" w:cs="Arial"/>
          <w:color w:val="000000"/>
          <w:lang w:val="en-US"/>
        </w:rPr>
        <w:t>letzten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Jahren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DDR </w:t>
      </w:r>
      <w:proofErr w:type="spellStart"/>
      <w:r w:rsidRPr="004249C3">
        <w:rPr>
          <w:rFonts w:ascii="Arial" w:hAnsi="Arial" w:cs="Arial"/>
          <w:color w:val="000000"/>
          <w:lang w:val="en-US"/>
        </w:rPr>
        <w:t>kam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auch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zu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Hilfseinsätzen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4249C3">
        <w:rPr>
          <w:rFonts w:ascii="Arial" w:hAnsi="Arial" w:cs="Arial"/>
          <w:color w:val="000000"/>
          <w:lang w:val="en-US"/>
        </w:rPr>
        <w:t>Großbetrieben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Industrie</w:t>
      </w:r>
      <w:proofErr w:type="spellEnd"/>
      <w:r w:rsidRPr="004249C3">
        <w:rPr>
          <w:rFonts w:ascii="Arial" w:hAnsi="Arial" w:cs="Arial"/>
          <w:color w:val="000000"/>
          <w:lang w:val="en-US"/>
        </w:rPr>
        <w:t>.</w:t>
      </w:r>
      <w:proofErr w:type="gram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Bausoldaten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hatten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nach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ihrer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Dienstzeit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unter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Umständen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mit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Nachteilen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zu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rechnen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4249C3">
        <w:rPr>
          <w:rFonts w:ascii="Arial" w:hAnsi="Arial" w:cs="Arial"/>
          <w:color w:val="000000"/>
          <w:lang w:val="en-US"/>
        </w:rPr>
        <w:t>Sie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wurden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oft in </w:t>
      </w:r>
      <w:proofErr w:type="spellStart"/>
      <w:r w:rsidRPr="004249C3">
        <w:rPr>
          <w:rFonts w:ascii="Arial" w:hAnsi="Arial" w:cs="Arial"/>
          <w:color w:val="000000"/>
          <w:lang w:val="en-US"/>
        </w:rPr>
        <w:t>ihrer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Berufswahl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4249C3">
        <w:rPr>
          <w:rFonts w:ascii="Arial" w:hAnsi="Arial" w:cs="Arial"/>
          <w:color w:val="000000"/>
          <w:lang w:val="en-US"/>
        </w:rPr>
        <w:t>ihren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Ausbildungschancen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eingeschränkt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Eine</w:t>
      </w:r>
      <w:proofErr w:type="spellEnd"/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4249C3">
        <w:rPr>
          <w:rFonts w:ascii="Arial" w:hAnsi="Arial" w:cs="Arial"/>
          <w:color w:val="000000"/>
        </w:rPr>
        <w:fldChar w:fldCharType="begin"/>
      </w:r>
      <w:r w:rsidRPr="004249C3">
        <w:rPr>
          <w:rFonts w:ascii="Arial" w:hAnsi="Arial" w:cs="Arial"/>
          <w:color w:val="000000"/>
          <w:lang w:val="en-US"/>
        </w:rPr>
        <w:instrText xml:space="preserve"> HYPERLINK "http://de.wikipedia.org/wiki/Totalverweigerung" \o "Totalverweigerung" </w:instrText>
      </w:r>
      <w:r w:rsidRPr="004249C3">
        <w:rPr>
          <w:rFonts w:ascii="Arial" w:hAnsi="Arial" w:cs="Arial"/>
          <w:color w:val="000000"/>
        </w:rPr>
        <w:fldChar w:fldCharType="separate"/>
      </w:r>
      <w:r w:rsidRPr="004249C3">
        <w:rPr>
          <w:rStyle w:val="Hipervnculo"/>
          <w:rFonts w:ascii="Arial" w:hAnsi="Arial" w:cs="Arial"/>
          <w:color w:val="0B0080"/>
          <w:lang w:val="en-US"/>
        </w:rPr>
        <w:t>Totalverweigerung</w:t>
      </w:r>
      <w:proofErr w:type="spellEnd"/>
      <w:r w:rsidRPr="004249C3">
        <w:rPr>
          <w:rFonts w:ascii="Arial" w:hAnsi="Arial" w:cs="Arial"/>
          <w:color w:val="000000"/>
        </w:rPr>
        <w:fldChar w:fldCharType="end"/>
      </w:r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4249C3">
        <w:rPr>
          <w:rFonts w:ascii="Arial" w:hAnsi="Arial" w:cs="Arial"/>
          <w:color w:val="000000"/>
          <w:lang w:val="en-US"/>
        </w:rPr>
        <w:t>zog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Freiheitsstrafen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nach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sich</w:t>
      </w:r>
      <w:proofErr w:type="spellEnd"/>
      <w:r w:rsidRPr="004249C3">
        <w:rPr>
          <w:rFonts w:ascii="Arial" w:hAnsi="Arial" w:cs="Arial"/>
          <w:color w:val="000000"/>
          <w:lang w:val="en-US"/>
        </w:rPr>
        <w:t>.</w:t>
      </w:r>
      <w:proofErr w:type="gramEnd"/>
    </w:p>
    <w:p w:rsidR="004249C3" w:rsidRPr="004249C3" w:rsidRDefault="004249C3" w:rsidP="004249C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spellStart"/>
      <w:r w:rsidRPr="004249C3">
        <w:rPr>
          <w:rFonts w:ascii="Arial" w:hAnsi="Arial" w:cs="Arial"/>
          <w:color w:val="000000"/>
          <w:lang w:val="en-US"/>
        </w:rPr>
        <w:t>Zwischen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1978 und 1989 war</w:t>
      </w:r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4249C3">
        <w:rPr>
          <w:rFonts w:ascii="Arial" w:hAnsi="Arial" w:cs="Arial"/>
          <w:color w:val="000000"/>
        </w:rPr>
        <w:fldChar w:fldCharType="begin"/>
      </w:r>
      <w:r w:rsidRPr="004249C3">
        <w:rPr>
          <w:rFonts w:ascii="Arial" w:hAnsi="Arial" w:cs="Arial"/>
          <w:color w:val="000000"/>
          <w:lang w:val="en-US"/>
        </w:rPr>
        <w:instrText xml:space="preserve"> HYPERLINK "http://de.wikipedia.org/wiki/Wehrunterricht" \o "Wehrunterricht" </w:instrText>
      </w:r>
      <w:r w:rsidRPr="004249C3">
        <w:rPr>
          <w:rFonts w:ascii="Arial" w:hAnsi="Arial" w:cs="Arial"/>
          <w:color w:val="000000"/>
        </w:rPr>
        <w:fldChar w:fldCharType="separate"/>
      </w:r>
      <w:r w:rsidRPr="004249C3">
        <w:rPr>
          <w:rStyle w:val="Hipervnculo"/>
          <w:rFonts w:ascii="Arial" w:hAnsi="Arial" w:cs="Arial"/>
          <w:color w:val="0B0080"/>
          <w:lang w:val="en-US"/>
        </w:rPr>
        <w:t>Wehrunterricht</w:t>
      </w:r>
      <w:proofErr w:type="spellEnd"/>
      <w:r w:rsidRPr="004249C3">
        <w:rPr>
          <w:rFonts w:ascii="Arial" w:hAnsi="Arial" w:cs="Arial"/>
          <w:color w:val="000000"/>
        </w:rPr>
        <w:fldChar w:fldCharType="end"/>
      </w:r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Teil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Wehrerziehung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DDR </w:t>
      </w:r>
      <w:proofErr w:type="spellStart"/>
      <w:r w:rsidRPr="004249C3">
        <w:rPr>
          <w:rFonts w:ascii="Arial" w:hAnsi="Arial" w:cs="Arial"/>
          <w:color w:val="000000"/>
          <w:lang w:val="en-US"/>
        </w:rPr>
        <w:t>zudem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obligatorisches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Unterrichtsfach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für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alle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Schüler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9. </w:t>
      </w:r>
      <w:proofErr w:type="gramStart"/>
      <w:r w:rsidRPr="004249C3">
        <w:rPr>
          <w:rFonts w:ascii="Arial" w:hAnsi="Arial" w:cs="Arial"/>
          <w:color w:val="000000"/>
          <w:lang w:val="en-US"/>
        </w:rPr>
        <w:t>und</w:t>
      </w:r>
      <w:proofErr w:type="gramEnd"/>
      <w:r w:rsidRPr="004249C3">
        <w:rPr>
          <w:rFonts w:ascii="Arial" w:hAnsi="Arial" w:cs="Arial"/>
          <w:color w:val="000000"/>
          <w:lang w:val="en-US"/>
        </w:rPr>
        <w:t xml:space="preserve"> 10.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Klassen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Polytechnischen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4249C3">
        <w:rPr>
          <w:rFonts w:ascii="Arial" w:hAnsi="Arial" w:cs="Arial"/>
          <w:color w:val="000000"/>
          <w:lang w:val="en-US"/>
        </w:rPr>
        <w:t>Erweiterten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Oberschulen</w:t>
      </w:r>
      <w:proofErr w:type="spellEnd"/>
      <w:r w:rsidRPr="004249C3">
        <w:rPr>
          <w:rFonts w:ascii="Arial" w:hAnsi="Arial" w:cs="Arial"/>
          <w:color w:val="000000"/>
          <w:lang w:val="en-US"/>
        </w:rPr>
        <w:t>.</w:t>
      </w:r>
      <w:proofErr w:type="gram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Unterricht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bestand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aus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einem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theoretischen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Teil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in den </w:t>
      </w:r>
      <w:proofErr w:type="spellStart"/>
      <w:r w:rsidRPr="004249C3">
        <w:rPr>
          <w:rFonts w:ascii="Arial" w:hAnsi="Arial" w:cs="Arial"/>
          <w:color w:val="000000"/>
          <w:lang w:val="en-US"/>
        </w:rPr>
        <w:t>Schulen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einem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Wehr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4249C3">
        <w:rPr>
          <w:rFonts w:ascii="Arial" w:hAnsi="Arial" w:cs="Arial"/>
          <w:color w:val="000000"/>
          <w:lang w:val="en-US"/>
        </w:rPr>
        <w:t>oder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Zivilverteidigungslager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und den </w:t>
      </w:r>
      <w:proofErr w:type="spellStart"/>
      <w:r w:rsidRPr="004249C3">
        <w:rPr>
          <w:rFonts w:ascii="Arial" w:hAnsi="Arial" w:cs="Arial"/>
          <w:color w:val="000000"/>
          <w:lang w:val="en-US"/>
        </w:rPr>
        <w:t>abschließenden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so </w:t>
      </w:r>
      <w:proofErr w:type="spellStart"/>
      <w:r w:rsidRPr="004249C3">
        <w:rPr>
          <w:rFonts w:ascii="Arial" w:hAnsi="Arial" w:cs="Arial"/>
          <w:color w:val="000000"/>
          <w:lang w:val="en-US"/>
        </w:rPr>
        <w:t>genannten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„</w:t>
      </w:r>
      <w:proofErr w:type="spellStart"/>
      <w:r w:rsidRPr="004249C3">
        <w:rPr>
          <w:rFonts w:ascii="Arial" w:hAnsi="Arial" w:cs="Arial"/>
          <w:color w:val="000000"/>
          <w:lang w:val="en-US"/>
        </w:rPr>
        <w:t>Tagen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Wehrbereitschaft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“. Die </w:t>
      </w:r>
      <w:proofErr w:type="spellStart"/>
      <w:r w:rsidRPr="004249C3">
        <w:rPr>
          <w:rFonts w:ascii="Arial" w:hAnsi="Arial" w:cs="Arial"/>
          <w:color w:val="000000"/>
          <w:lang w:val="en-US"/>
        </w:rPr>
        <w:t>Wehrerziehung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setzte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sich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mit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vormilitärischen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Ausbildung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während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Berufsausbildung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und in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Abiturstufe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Erweiterten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Oberschulen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fort.</w:t>
      </w:r>
    </w:p>
    <w:p w:rsidR="004249C3" w:rsidRPr="004249C3" w:rsidRDefault="004249C3" w:rsidP="004249C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proofErr w:type="spellStart"/>
      <w:r w:rsidRPr="004249C3">
        <w:rPr>
          <w:rFonts w:ascii="Arial" w:hAnsi="Arial" w:cs="Arial"/>
          <w:color w:val="000000"/>
          <w:lang w:val="en-US"/>
        </w:rPr>
        <w:t>Dennoch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gab </w:t>
      </w:r>
      <w:proofErr w:type="spellStart"/>
      <w:r w:rsidRPr="004249C3">
        <w:rPr>
          <w:rFonts w:ascii="Arial" w:hAnsi="Arial" w:cs="Arial"/>
          <w:color w:val="000000"/>
          <w:lang w:val="en-US"/>
        </w:rPr>
        <w:t>es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über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4249C3">
        <w:rPr>
          <w:rFonts w:ascii="Arial" w:hAnsi="Arial" w:cs="Arial"/>
          <w:color w:val="000000"/>
          <w:lang w:val="en-US"/>
        </w:rPr>
        <w:t>gesamte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DDR-</w:t>
      </w:r>
      <w:proofErr w:type="spellStart"/>
      <w:r w:rsidRPr="004249C3">
        <w:rPr>
          <w:rFonts w:ascii="Arial" w:hAnsi="Arial" w:cs="Arial"/>
          <w:color w:val="000000"/>
          <w:lang w:val="en-US"/>
        </w:rPr>
        <w:t>Zeit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hinweg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zahlreiche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Kriegsdienstverweigerer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4249C3">
        <w:rPr>
          <w:rFonts w:ascii="Arial" w:hAnsi="Arial" w:cs="Arial"/>
          <w:color w:val="000000"/>
          <w:lang w:val="en-US"/>
        </w:rPr>
        <w:t>vor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allem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aus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Glaubens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- und </w:t>
      </w:r>
      <w:proofErr w:type="spellStart"/>
      <w:r w:rsidRPr="004249C3">
        <w:rPr>
          <w:rFonts w:ascii="Arial" w:hAnsi="Arial" w:cs="Arial"/>
          <w:color w:val="000000"/>
          <w:lang w:val="en-US"/>
        </w:rPr>
        <w:t>Gewissensgründen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Darunter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waren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Zeugen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Jehovas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4249C3">
        <w:rPr>
          <w:rFonts w:ascii="Arial" w:hAnsi="Arial" w:cs="Arial"/>
          <w:color w:val="000000"/>
          <w:lang w:val="en-US"/>
        </w:rPr>
        <w:t>andere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Christen.</w:t>
      </w:r>
      <w:proofErr w:type="gram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Viele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wurden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mehrfach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inhaftiert</w:t>
      </w:r>
      <w:proofErr w:type="spellEnd"/>
      <w:r w:rsidRPr="004249C3">
        <w:rPr>
          <w:rFonts w:ascii="Arial" w:hAnsi="Arial" w:cs="Arial"/>
          <w:color w:val="000000"/>
          <w:lang w:val="en-US"/>
        </w:rPr>
        <w:t>.</w:t>
      </w:r>
      <w:proofErr w:type="gramEnd"/>
    </w:p>
    <w:p w:rsidR="004249C3" w:rsidRDefault="004249C3" w:rsidP="004249C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spellStart"/>
      <w:r w:rsidRPr="004249C3">
        <w:rPr>
          <w:rFonts w:ascii="Arial" w:hAnsi="Arial" w:cs="Arial"/>
          <w:color w:val="000000"/>
          <w:lang w:val="en-US"/>
        </w:rPr>
        <w:lastRenderedPageBreak/>
        <w:t>Der</w:t>
      </w:r>
      <w:proofErr w:type="spellEnd"/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10" w:tooltip="Bund der Evangelischen Kirchen in der DDR" w:history="1">
        <w:r w:rsidRPr="004249C3">
          <w:rPr>
            <w:rStyle w:val="Hipervnculo"/>
            <w:rFonts w:ascii="Arial" w:hAnsi="Arial" w:cs="Arial"/>
            <w:color w:val="0B0080"/>
            <w:lang w:val="en-US"/>
          </w:rPr>
          <w:t xml:space="preserve">Bund </w:t>
        </w:r>
        <w:proofErr w:type="spellStart"/>
        <w:r w:rsidRPr="004249C3">
          <w:rPr>
            <w:rStyle w:val="Hipervnculo"/>
            <w:rFonts w:ascii="Arial" w:hAnsi="Arial" w:cs="Arial"/>
            <w:color w:val="0B0080"/>
            <w:lang w:val="en-US"/>
          </w:rPr>
          <w:t>der</w:t>
        </w:r>
        <w:proofErr w:type="spellEnd"/>
        <w:r w:rsidRPr="004249C3">
          <w:rPr>
            <w:rStyle w:val="Hipervnculo"/>
            <w:rFonts w:ascii="Arial" w:hAnsi="Arial" w:cs="Arial"/>
            <w:color w:val="0B0080"/>
            <w:lang w:val="en-US"/>
          </w:rPr>
          <w:t xml:space="preserve"> </w:t>
        </w:r>
        <w:proofErr w:type="spellStart"/>
        <w:r w:rsidRPr="004249C3">
          <w:rPr>
            <w:rStyle w:val="Hipervnculo"/>
            <w:rFonts w:ascii="Arial" w:hAnsi="Arial" w:cs="Arial"/>
            <w:color w:val="0B0080"/>
            <w:lang w:val="en-US"/>
          </w:rPr>
          <w:t>Evangelischen</w:t>
        </w:r>
        <w:proofErr w:type="spellEnd"/>
        <w:r w:rsidRPr="004249C3">
          <w:rPr>
            <w:rStyle w:val="Hipervnculo"/>
            <w:rFonts w:ascii="Arial" w:hAnsi="Arial" w:cs="Arial"/>
            <w:color w:val="0B0080"/>
            <w:lang w:val="en-US"/>
          </w:rPr>
          <w:t xml:space="preserve"> </w:t>
        </w:r>
        <w:proofErr w:type="spellStart"/>
        <w:r w:rsidRPr="004249C3">
          <w:rPr>
            <w:rStyle w:val="Hipervnculo"/>
            <w:rFonts w:ascii="Arial" w:hAnsi="Arial" w:cs="Arial"/>
            <w:color w:val="0B0080"/>
            <w:lang w:val="en-US"/>
          </w:rPr>
          <w:t>Kirchen</w:t>
        </w:r>
        <w:proofErr w:type="spellEnd"/>
        <w:r w:rsidRPr="004249C3">
          <w:rPr>
            <w:rStyle w:val="Hipervnculo"/>
            <w:rFonts w:ascii="Arial" w:hAnsi="Arial" w:cs="Arial"/>
            <w:color w:val="0B0080"/>
            <w:lang w:val="en-US"/>
          </w:rPr>
          <w:t xml:space="preserve"> in </w:t>
        </w:r>
        <w:proofErr w:type="spellStart"/>
        <w:r w:rsidRPr="004249C3">
          <w:rPr>
            <w:rStyle w:val="Hipervnculo"/>
            <w:rFonts w:ascii="Arial" w:hAnsi="Arial" w:cs="Arial"/>
            <w:color w:val="0B0080"/>
            <w:lang w:val="en-US"/>
          </w:rPr>
          <w:t>der</w:t>
        </w:r>
        <w:proofErr w:type="spellEnd"/>
        <w:r w:rsidRPr="004249C3">
          <w:rPr>
            <w:rStyle w:val="Hipervnculo"/>
            <w:rFonts w:ascii="Arial" w:hAnsi="Arial" w:cs="Arial"/>
            <w:color w:val="0B0080"/>
            <w:lang w:val="en-US"/>
          </w:rPr>
          <w:t xml:space="preserve"> DDR</w:t>
        </w:r>
      </w:hyperlink>
      <w:r w:rsidRPr="004249C3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4249C3">
        <w:rPr>
          <w:rFonts w:ascii="Arial" w:hAnsi="Arial" w:cs="Arial"/>
          <w:color w:val="000000"/>
          <w:lang w:val="en-US"/>
        </w:rPr>
        <w:t>forderte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seit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Anfang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1980er </w:t>
      </w:r>
      <w:proofErr w:type="spellStart"/>
      <w:r w:rsidRPr="004249C3">
        <w:rPr>
          <w:rFonts w:ascii="Arial" w:hAnsi="Arial" w:cs="Arial"/>
          <w:color w:val="000000"/>
          <w:lang w:val="en-US"/>
        </w:rPr>
        <w:t>Jahre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sozialen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Friedensdienst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4249C3"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gesetzliche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Alternative </w:t>
      </w:r>
      <w:proofErr w:type="spellStart"/>
      <w:r w:rsidRPr="004249C3">
        <w:rPr>
          <w:rFonts w:ascii="Arial" w:hAnsi="Arial" w:cs="Arial"/>
          <w:color w:val="000000"/>
          <w:lang w:val="en-US"/>
        </w:rPr>
        <w:t>zum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Wehr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- und </w:t>
      </w:r>
      <w:proofErr w:type="spellStart"/>
      <w:r w:rsidRPr="004249C3">
        <w:rPr>
          <w:rFonts w:ascii="Arial" w:hAnsi="Arial" w:cs="Arial"/>
          <w:color w:val="000000"/>
          <w:lang w:val="en-US"/>
        </w:rPr>
        <w:t>Bausoldatendienst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bei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Nationalen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Volksarmee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4249C3">
        <w:rPr>
          <w:rFonts w:ascii="Arial" w:hAnsi="Arial" w:cs="Arial"/>
          <w:color w:val="000000"/>
          <w:lang w:val="en-US"/>
        </w:rPr>
        <w:t>Diesen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verweigerte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4249C3">
        <w:rPr>
          <w:rFonts w:ascii="Arial" w:hAnsi="Arial" w:cs="Arial"/>
          <w:color w:val="000000"/>
          <w:lang w:val="en-US"/>
        </w:rPr>
        <w:t>Regierung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der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DDR, </w:t>
      </w:r>
      <w:proofErr w:type="spellStart"/>
      <w:r w:rsidRPr="004249C3">
        <w:rPr>
          <w:rFonts w:ascii="Arial" w:hAnsi="Arial" w:cs="Arial"/>
          <w:color w:val="000000"/>
          <w:lang w:val="en-US"/>
        </w:rPr>
        <w:t>doch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ab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1985 </w:t>
      </w:r>
      <w:proofErr w:type="spellStart"/>
      <w:r w:rsidRPr="004249C3">
        <w:rPr>
          <w:rFonts w:ascii="Arial" w:hAnsi="Arial" w:cs="Arial"/>
          <w:color w:val="000000"/>
          <w:lang w:val="en-US"/>
        </w:rPr>
        <w:t>wurde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kein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Kriegsdienstverweigerer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mehr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249C3">
        <w:rPr>
          <w:rFonts w:ascii="Arial" w:hAnsi="Arial" w:cs="Arial"/>
          <w:color w:val="000000"/>
          <w:lang w:val="en-US"/>
        </w:rPr>
        <w:t>eingesperrt</w:t>
      </w:r>
      <w:proofErr w:type="spellEnd"/>
      <w:r w:rsidRPr="004249C3">
        <w:rPr>
          <w:rFonts w:ascii="Arial" w:hAnsi="Arial" w:cs="Arial"/>
          <w:color w:val="000000"/>
          <w:lang w:val="en-US"/>
        </w:rPr>
        <w:t xml:space="preserve">. </w:t>
      </w:r>
      <w:r w:rsidRPr="004249C3">
        <w:rPr>
          <w:rFonts w:ascii="Arial" w:hAnsi="Arial" w:cs="Arial"/>
          <w:color w:val="000000"/>
        </w:rPr>
        <w:t xml:space="preserve">1988 </w:t>
      </w:r>
      <w:proofErr w:type="spellStart"/>
      <w:r w:rsidRPr="004249C3">
        <w:rPr>
          <w:rFonts w:ascii="Arial" w:hAnsi="Arial" w:cs="Arial"/>
          <w:color w:val="000000"/>
        </w:rPr>
        <w:t>gründete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eine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kirchliche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Initiative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einen</w:t>
      </w:r>
      <w:proofErr w:type="spellEnd"/>
      <w:r w:rsidRPr="004249C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4249C3">
        <w:rPr>
          <w:rFonts w:ascii="Arial" w:hAnsi="Arial" w:cs="Arial"/>
          <w:color w:val="000000"/>
        </w:rPr>
        <w:fldChar w:fldCharType="begin"/>
      </w:r>
      <w:r w:rsidRPr="004249C3">
        <w:rPr>
          <w:rFonts w:ascii="Arial" w:hAnsi="Arial" w:cs="Arial"/>
          <w:color w:val="000000"/>
        </w:rPr>
        <w:instrText xml:space="preserve"> HYPERLINK "http://de.wikipedia.org/wiki/Diakonischer_Friedensdienst" \o "Diakonischer Friedensdienst" </w:instrText>
      </w:r>
      <w:r w:rsidRPr="004249C3">
        <w:rPr>
          <w:rFonts w:ascii="Arial" w:hAnsi="Arial" w:cs="Arial"/>
          <w:color w:val="000000"/>
        </w:rPr>
        <w:fldChar w:fldCharType="separate"/>
      </w:r>
      <w:r w:rsidRPr="004249C3">
        <w:rPr>
          <w:rStyle w:val="Hipervnculo"/>
          <w:rFonts w:ascii="Arial" w:hAnsi="Arial" w:cs="Arial"/>
          <w:color w:val="0B0080"/>
        </w:rPr>
        <w:t>Diakonischen</w:t>
      </w:r>
      <w:proofErr w:type="spellEnd"/>
      <w:r w:rsidRPr="004249C3">
        <w:rPr>
          <w:rStyle w:val="Hipervnculo"/>
          <w:rFonts w:ascii="Arial" w:hAnsi="Arial" w:cs="Arial"/>
          <w:color w:val="0B0080"/>
        </w:rPr>
        <w:t xml:space="preserve"> </w:t>
      </w:r>
      <w:proofErr w:type="spellStart"/>
      <w:r w:rsidRPr="004249C3">
        <w:rPr>
          <w:rStyle w:val="Hipervnculo"/>
          <w:rFonts w:ascii="Arial" w:hAnsi="Arial" w:cs="Arial"/>
          <w:color w:val="0B0080"/>
        </w:rPr>
        <w:t>Friedensdienst</w:t>
      </w:r>
      <w:proofErr w:type="spellEnd"/>
      <w:r w:rsidRPr="004249C3">
        <w:rPr>
          <w:rFonts w:ascii="Arial" w:hAnsi="Arial" w:cs="Arial"/>
          <w:color w:val="000000"/>
        </w:rPr>
        <w:fldChar w:fldCharType="end"/>
      </w:r>
      <w:r w:rsidRPr="004249C3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4249C3">
        <w:rPr>
          <w:rFonts w:ascii="Arial" w:hAnsi="Arial" w:cs="Arial"/>
          <w:color w:val="000000"/>
        </w:rPr>
        <w:t>als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inoffizielle</w:t>
      </w:r>
      <w:proofErr w:type="spellEnd"/>
      <w:r w:rsidRPr="004249C3">
        <w:rPr>
          <w:rFonts w:ascii="Arial" w:hAnsi="Arial" w:cs="Arial"/>
          <w:color w:val="000000"/>
        </w:rPr>
        <w:t xml:space="preserve"> </w:t>
      </w:r>
      <w:proofErr w:type="spellStart"/>
      <w:r w:rsidRPr="004249C3">
        <w:rPr>
          <w:rFonts w:ascii="Arial" w:hAnsi="Arial" w:cs="Arial"/>
          <w:color w:val="000000"/>
        </w:rPr>
        <w:t>Alternative</w:t>
      </w:r>
      <w:proofErr w:type="spellEnd"/>
      <w:r w:rsidRPr="004249C3">
        <w:rPr>
          <w:rFonts w:ascii="Arial" w:hAnsi="Arial" w:cs="Arial"/>
          <w:color w:val="000000"/>
        </w:rPr>
        <w:t xml:space="preserve"> zum </w:t>
      </w:r>
      <w:proofErr w:type="spellStart"/>
      <w:r w:rsidRPr="004249C3">
        <w:rPr>
          <w:rFonts w:ascii="Arial" w:hAnsi="Arial" w:cs="Arial"/>
          <w:color w:val="000000"/>
        </w:rPr>
        <w:t>Wehrdienst</w:t>
      </w:r>
      <w:proofErr w:type="spellEnd"/>
      <w:r w:rsidRPr="004249C3">
        <w:rPr>
          <w:rFonts w:ascii="Arial" w:hAnsi="Arial" w:cs="Arial"/>
          <w:color w:val="000000"/>
        </w:rPr>
        <w:t>.</w:t>
      </w:r>
    </w:p>
    <w:p w:rsidR="00DF2DF8" w:rsidRPr="00DF2DF8" w:rsidRDefault="00DF2DF8" w:rsidP="00DF2DF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DF2DF8">
        <w:rPr>
          <w:rFonts w:ascii="Arial" w:hAnsi="Arial" w:cs="Arial"/>
          <w:b/>
          <w:color w:val="000000"/>
        </w:rPr>
        <w:t>BRD</w:t>
      </w:r>
      <w:proofErr w:type="gramStart"/>
      <w:r w:rsidRPr="00DF2DF8">
        <w:rPr>
          <w:rFonts w:ascii="Arial" w:hAnsi="Arial" w:cs="Arial"/>
          <w:b/>
          <w:color w:val="000000"/>
        </w:rPr>
        <w:t>:</w:t>
      </w:r>
      <w:r w:rsidRPr="00DF2DF8">
        <w:rPr>
          <w:rFonts w:ascii="Arial" w:hAnsi="Arial" w:cs="Arial"/>
          <w:color w:val="000000"/>
        </w:rPr>
        <w:t xml:space="preserve">  </w:t>
      </w:r>
      <w:proofErr w:type="spellStart"/>
      <w:r w:rsidRPr="00DF2DF8">
        <w:rPr>
          <w:rFonts w:ascii="Arial" w:hAnsi="Arial" w:cs="Arial"/>
          <w:color w:val="000000"/>
        </w:rPr>
        <w:t>im</w:t>
      </w:r>
      <w:proofErr w:type="spellEnd"/>
      <w:proofErr w:type="gramEnd"/>
      <w:r w:rsidRPr="00DF2DF8"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</w:rPr>
        <w:instrText xml:space="preserve"> HYPERLINK "http://de.wikipedia.org/wiki/Grundgesetz_f%C3%BCr_die_Bundesrepublik_Deutschland" \o "Grundgesetz für die Bundesrepublik Deutschland"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</w:rPr>
        <w:t>Grundgesetz</w:t>
      </w:r>
      <w:proofErr w:type="spellEnd"/>
      <w:r w:rsidRPr="00DF2DF8">
        <w:rPr>
          <w:rStyle w:val="Hipervnculo"/>
          <w:rFonts w:ascii="Arial" w:hAnsi="Arial" w:cs="Arial"/>
          <w:color w:val="0B0080"/>
          <w:u w:val="none"/>
        </w:rPr>
        <w:t xml:space="preserve"> </w:t>
      </w:r>
      <w:proofErr w:type="spellStart"/>
      <w:r w:rsidRPr="00DF2DF8">
        <w:rPr>
          <w:rStyle w:val="Hipervnculo"/>
          <w:rFonts w:ascii="Arial" w:hAnsi="Arial" w:cs="Arial"/>
          <w:color w:val="0B0080"/>
          <w:u w:val="none"/>
        </w:rPr>
        <w:t>für</w:t>
      </w:r>
      <w:proofErr w:type="spellEnd"/>
      <w:r w:rsidRPr="00DF2DF8">
        <w:rPr>
          <w:rStyle w:val="Hipervnculo"/>
          <w:rFonts w:ascii="Arial" w:hAnsi="Arial" w:cs="Arial"/>
          <w:color w:val="0B0080"/>
          <w:u w:val="none"/>
        </w:rPr>
        <w:t xml:space="preserve"> die </w:t>
      </w:r>
      <w:proofErr w:type="spellStart"/>
      <w:r w:rsidRPr="00DF2DF8">
        <w:rPr>
          <w:rStyle w:val="Hipervnculo"/>
          <w:rFonts w:ascii="Arial" w:hAnsi="Arial" w:cs="Arial"/>
          <w:color w:val="0B0080"/>
          <w:u w:val="none"/>
        </w:rPr>
        <w:t>Bundesrepublik</w:t>
      </w:r>
      <w:proofErr w:type="spellEnd"/>
      <w:r w:rsidRPr="00DF2DF8">
        <w:rPr>
          <w:rStyle w:val="Hipervnculo"/>
          <w:rFonts w:ascii="Arial" w:hAnsi="Arial" w:cs="Arial"/>
          <w:color w:val="0B0080"/>
          <w:u w:val="none"/>
        </w:rPr>
        <w:t xml:space="preserve"> </w:t>
      </w:r>
      <w:proofErr w:type="spellStart"/>
      <w:r w:rsidRPr="00DF2DF8">
        <w:rPr>
          <w:rStyle w:val="Hipervnculo"/>
          <w:rFonts w:ascii="Arial" w:hAnsi="Arial" w:cs="Arial"/>
          <w:color w:val="0B0080"/>
          <w:u w:val="none"/>
        </w:rPr>
        <w:t>Deutschland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F2DF8">
        <w:rPr>
          <w:rFonts w:ascii="Arial" w:hAnsi="Arial" w:cs="Arial"/>
          <w:color w:val="000000"/>
        </w:rPr>
        <w:t>aufgenommen</w:t>
      </w:r>
      <w:proofErr w:type="spellEnd"/>
      <w:r w:rsidRPr="00DF2DF8">
        <w:rPr>
          <w:rFonts w:ascii="Arial" w:hAnsi="Arial" w:cs="Arial"/>
          <w:color w:val="000000"/>
        </w:rPr>
        <w:t xml:space="preserve"> </w:t>
      </w:r>
      <w:proofErr w:type="spellStart"/>
      <w:r w:rsidRPr="00DF2DF8">
        <w:rPr>
          <w:rFonts w:ascii="Arial" w:hAnsi="Arial" w:cs="Arial"/>
          <w:color w:val="000000"/>
        </w:rPr>
        <w:t>wurde</w:t>
      </w:r>
      <w:proofErr w:type="spellEnd"/>
      <w:r w:rsidRPr="00DF2DF8">
        <w:rPr>
          <w:rFonts w:ascii="Arial" w:hAnsi="Arial" w:cs="Arial"/>
          <w:color w:val="000000"/>
        </w:rPr>
        <w:t xml:space="preserve"> (</w:t>
      </w:r>
      <w:hyperlink r:id="rId11" w:history="1">
        <w:r w:rsidRPr="00DF2DF8">
          <w:rPr>
            <w:rStyle w:val="Hipervnculo"/>
            <w:rFonts w:ascii="Arial" w:hAnsi="Arial" w:cs="Arial"/>
            <w:color w:val="663366"/>
            <w:u w:val="none"/>
          </w:rPr>
          <w:t>Art. 4</w:t>
        </w:r>
      </w:hyperlink>
      <w:r w:rsidRPr="00DF2DF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F2DF8">
        <w:rPr>
          <w:rFonts w:ascii="Arial" w:hAnsi="Arial" w:cs="Arial"/>
          <w:color w:val="000000"/>
        </w:rPr>
        <w:t>Abs</w:t>
      </w:r>
      <w:proofErr w:type="spellEnd"/>
      <w:r w:rsidRPr="00DF2DF8">
        <w:rPr>
          <w:rFonts w:ascii="Arial" w:hAnsi="Arial" w:cs="Arial"/>
          <w:color w:val="000000"/>
        </w:rPr>
        <w:t>. 3 GG):</w:t>
      </w:r>
    </w:p>
    <w:p w:rsidR="00DF2DF8" w:rsidRPr="00DF2DF8" w:rsidRDefault="00DF2DF8" w:rsidP="00DF2DF8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proofErr w:type="gramStart"/>
      <w:r w:rsidRPr="00DF2DF8">
        <w:rPr>
          <w:rFonts w:ascii="Arial" w:hAnsi="Arial" w:cs="Arial"/>
          <w:color w:val="000000"/>
          <w:lang w:val="en-US"/>
        </w:rPr>
        <w:t>„</w:t>
      </w:r>
      <w:proofErr w:type="spellStart"/>
      <w:r w:rsidRPr="00DF2DF8">
        <w:rPr>
          <w:rFonts w:ascii="Arial" w:hAnsi="Arial" w:cs="Arial"/>
          <w:color w:val="000000"/>
          <w:lang w:val="en-US"/>
        </w:rPr>
        <w:t>Niemand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darf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gegen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sein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Gewissen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zum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Kriegsdienst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mit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Waffe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gezwungen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werden</w:t>
      </w:r>
      <w:proofErr w:type="spellEnd"/>
      <w:r w:rsidRPr="00DF2DF8">
        <w:rPr>
          <w:rFonts w:ascii="Arial" w:hAnsi="Arial" w:cs="Arial"/>
          <w:color w:val="000000"/>
          <w:lang w:val="en-US"/>
        </w:rPr>
        <w:t>.</w:t>
      </w:r>
      <w:proofErr w:type="gramEnd"/>
      <w:r w:rsidRPr="00DF2DF8"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 w:rsidRPr="00DF2DF8">
        <w:rPr>
          <w:rFonts w:ascii="Arial" w:hAnsi="Arial" w:cs="Arial"/>
          <w:color w:val="000000"/>
          <w:lang w:val="en-US"/>
        </w:rPr>
        <w:t>Nähere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regelt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Bundesgesetz</w:t>
      </w:r>
      <w:proofErr w:type="spellEnd"/>
      <w:proofErr w:type="gramStart"/>
      <w:r w:rsidRPr="00DF2DF8">
        <w:rPr>
          <w:rFonts w:ascii="Arial" w:hAnsi="Arial" w:cs="Arial"/>
          <w:color w:val="000000"/>
          <w:lang w:val="en-US"/>
        </w:rPr>
        <w:t>.“</w:t>
      </w:r>
      <w:proofErr w:type="gramEnd"/>
    </w:p>
    <w:p w:rsidR="00DF2DF8" w:rsidRPr="00DF2DF8" w:rsidRDefault="00DF2DF8" w:rsidP="00DF2DF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r w:rsidRPr="00DF2DF8">
        <w:rPr>
          <w:rFonts w:ascii="Arial" w:hAnsi="Arial" w:cs="Arial"/>
          <w:color w:val="000000"/>
          <w:lang w:val="en-US"/>
        </w:rPr>
        <w:t xml:space="preserve">Dies </w:t>
      </w:r>
      <w:proofErr w:type="spellStart"/>
      <w:r w:rsidRPr="00DF2DF8">
        <w:rPr>
          <w:rFonts w:ascii="Arial" w:hAnsi="Arial" w:cs="Arial"/>
          <w:color w:val="000000"/>
          <w:lang w:val="en-US"/>
        </w:rPr>
        <w:t>wird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aus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Absatz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1 </w:t>
      </w:r>
      <w:proofErr w:type="spellStart"/>
      <w:r w:rsidRPr="00DF2DF8">
        <w:rPr>
          <w:rFonts w:ascii="Arial" w:hAnsi="Arial" w:cs="Arial"/>
          <w:color w:val="000000"/>
          <w:lang w:val="en-US"/>
        </w:rPr>
        <w:t>gefolgert</w:t>
      </w:r>
      <w:proofErr w:type="spellEnd"/>
      <w:r w:rsidRPr="00DF2DF8">
        <w:rPr>
          <w:rFonts w:ascii="Arial" w:hAnsi="Arial" w:cs="Arial"/>
          <w:color w:val="000000"/>
          <w:lang w:val="en-US"/>
        </w:rPr>
        <w:t>:</w:t>
      </w:r>
    </w:p>
    <w:p w:rsidR="00DF2DF8" w:rsidRPr="00DF2DF8" w:rsidRDefault="00DF2DF8" w:rsidP="00DF2DF8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color w:val="000000"/>
          <w:lang w:val="en-US"/>
        </w:rPr>
      </w:pPr>
      <w:r w:rsidRPr="00DF2DF8">
        <w:rPr>
          <w:rFonts w:ascii="Arial" w:hAnsi="Arial" w:cs="Arial"/>
          <w:color w:val="000000"/>
          <w:lang w:val="en-US"/>
        </w:rPr>
        <w:t>„Die</w:t>
      </w:r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  <w:lang w:val="en-US"/>
        </w:rPr>
        <w:instrText xml:space="preserve"> HYPERLINK "http://de.wikipedia.org/wiki/Religionsfreiheit" \o "Religionsfreiheit"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Freiheit</w:t>
      </w:r>
      <w:proofErr w:type="spellEnd"/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 xml:space="preserve"> des </w:t>
      </w:r>
      <w:proofErr w:type="spellStart"/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Glaubens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Fonts w:ascii="Arial" w:hAnsi="Arial" w:cs="Arial"/>
          <w:color w:val="000000"/>
          <w:lang w:val="en-US"/>
        </w:rPr>
        <w:t>, des</w:t>
      </w:r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  <w:lang w:val="en-US"/>
        </w:rPr>
        <w:instrText xml:space="preserve"> HYPERLINK "http://de.wikipedia.org/wiki/Gewissensfreiheit" \o "Gewissensfreiheit"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Gewissens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DF2DF8">
        <w:rPr>
          <w:rFonts w:ascii="Arial" w:hAnsi="Arial" w:cs="Arial"/>
          <w:color w:val="000000"/>
          <w:lang w:val="en-US"/>
        </w:rPr>
        <w:t xml:space="preserve">und die </w:t>
      </w:r>
      <w:proofErr w:type="spellStart"/>
      <w:r w:rsidRPr="00DF2DF8">
        <w:rPr>
          <w:rFonts w:ascii="Arial" w:hAnsi="Arial" w:cs="Arial"/>
          <w:color w:val="000000"/>
          <w:lang w:val="en-US"/>
        </w:rPr>
        <w:t>Freiheit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 w:rsidRPr="00DF2DF8">
        <w:rPr>
          <w:rFonts w:ascii="Arial" w:hAnsi="Arial" w:cs="Arial"/>
          <w:color w:val="000000"/>
          <w:lang w:val="en-US"/>
        </w:rPr>
        <w:t>religiösen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DF2DF8">
        <w:rPr>
          <w:rFonts w:ascii="Arial" w:hAnsi="Arial" w:cs="Arial"/>
          <w:color w:val="000000"/>
          <w:lang w:val="en-US"/>
        </w:rPr>
        <w:t>weltanschaulichen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Bekenntnisses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sind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unverletzlich</w:t>
      </w:r>
      <w:proofErr w:type="spellEnd"/>
      <w:proofErr w:type="gramStart"/>
      <w:r w:rsidRPr="00DF2DF8">
        <w:rPr>
          <w:rFonts w:ascii="Arial" w:hAnsi="Arial" w:cs="Arial"/>
          <w:color w:val="000000"/>
          <w:lang w:val="en-US"/>
        </w:rPr>
        <w:t>.“</w:t>
      </w:r>
      <w:proofErr w:type="gramEnd"/>
    </w:p>
    <w:p w:rsidR="00DF2DF8" w:rsidRDefault="00DF2DF8" w:rsidP="00DF2DF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lang w:val="en-US"/>
        </w:rPr>
      </w:pPr>
      <w:r w:rsidRPr="00DF2DF8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 w:rsidRPr="00DF2DF8">
        <w:rPr>
          <w:rFonts w:ascii="Arial" w:hAnsi="Arial" w:cs="Arial"/>
          <w:color w:val="000000"/>
          <w:lang w:val="en-US"/>
        </w:rPr>
        <w:t>Kriegsdienstverweigerung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2DF8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DF2DF8">
        <w:rPr>
          <w:rFonts w:ascii="Arial" w:hAnsi="Arial" w:cs="Arial"/>
          <w:color w:val="000000"/>
          <w:lang w:val="en-US"/>
        </w:rPr>
        <w:t xml:space="preserve"> also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</w:t>
      </w:r>
      <w:proofErr w:type="spellEnd"/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  <w:lang w:val="en-US"/>
        </w:rPr>
        <w:instrText xml:space="preserve"> HYPERLINK "http://de.wikipedia.org/wiki/Grundrechte_(Deutschland)" \o "Grundrechte (Deutschland)"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Grundrecht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  <w:lang w:val="en-US"/>
        </w:rPr>
        <w:t>im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Rahmen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Glaubens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-, </w:t>
      </w:r>
      <w:proofErr w:type="spellStart"/>
      <w:r w:rsidRPr="00DF2DF8">
        <w:rPr>
          <w:rFonts w:ascii="Arial" w:hAnsi="Arial" w:cs="Arial"/>
          <w:color w:val="000000"/>
          <w:lang w:val="en-US"/>
        </w:rPr>
        <w:t>Gewissens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- und </w:t>
      </w:r>
      <w:proofErr w:type="spellStart"/>
      <w:r w:rsidRPr="00DF2DF8">
        <w:rPr>
          <w:rFonts w:ascii="Arial" w:hAnsi="Arial" w:cs="Arial"/>
          <w:color w:val="000000"/>
          <w:lang w:val="en-US"/>
        </w:rPr>
        <w:t>Bekenntnisfreiheit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 w:rsidRPr="00DF2DF8">
        <w:rPr>
          <w:rFonts w:ascii="Arial" w:hAnsi="Arial" w:cs="Arial"/>
          <w:color w:val="000000"/>
          <w:lang w:val="en-US"/>
        </w:rPr>
        <w:t>Bundesrepublik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war </w:t>
      </w:r>
      <w:proofErr w:type="spellStart"/>
      <w:r w:rsidRPr="00DF2DF8">
        <w:rPr>
          <w:rFonts w:ascii="Arial" w:hAnsi="Arial" w:cs="Arial"/>
          <w:color w:val="000000"/>
          <w:lang w:val="en-US"/>
        </w:rPr>
        <w:t>der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erste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Staat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Welt, </w:t>
      </w:r>
      <w:proofErr w:type="spellStart"/>
      <w:r w:rsidRPr="00DF2DF8">
        <w:rPr>
          <w:rFonts w:ascii="Arial" w:hAnsi="Arial" w:cs="Arial"/>
          <w:color w:val="000000"/>
          <w:lang w:val="en-US"/>
        </w:rPr>
        <w:t>der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diesem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Recht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Verfassungsrang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einräumte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. Dieses </w:t>
      </w:r>
      <w:proofErr w:type="spellStart"/>
      <w:r w:rsidRPr="00DF2DF8">
        <w:rPr>
          <w:rFonts w:ascii="Arial" w:hAnsi="Arial" w:cs="Arial"/>
          <w:color w:val="000000"/>
          <w:lang w:val="en-US"/>
        </w:rPr>
        <w:t>erhielt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rechtlich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F2DF8">
        <w:rPr>
          <w:rFonts w:ascii="Arial" w:hAnsi="Arial" w:cs="Arial"/>
          <w:color w:val="000000"/>
          <w:lang w:val="en-US"/>
        </w:rPr>
        <w:t>historisch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 w:rsidRPr="00DF2DF8">
        <w:rPr>
          <w:rFonts w:ascii="Arial" w:hAnsi="Arial" w:cs="Arial"/>
          <w:color w:val="000000"/>
          <w:lang w:val="en-US"/>
        </w:rPr>
        <w:t>sachlogisch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Vorrang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gegenüber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einer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künftigen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militärischen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Landesverteidigung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, die </w:t>
      </w:r>
      <w:proofErr w:type="spellStart"/>
      <w:r w:rsidRPr="00DF2DF8">
        <w:rPr>
          <w:rFonts w:ascii="Arial" w:hAnsi="Arial" w:cs="Arial"/>
          <w:color w:val="000000"/>
          <w:lang w:val="en-US"/>
        </w:rPr>
        <w:t>damals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noch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nicht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F2DF8">
        <w:rPr>
          <w:rFonts w:ascii="Arial" w:hAnsi="Arial" w:cs="Arial"/>
          <w:color w:val="000000"/>
          <w:lang w:val="en-US"/>
        </w:rPr>
        <w:t>ins</w:t>
      </w:r>
      <w:proofErr w:type="gram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Auge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gefasst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wurde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DF2DF8">
        <w:rPr>
          <w:rFonts w:ascii="Arial" w:hAnsi="Arial" w:cs="Arial"/>
          <w:color w:val="000000"/>
          <w:lang w:val="en-US"/>
        </w:rPr>
        <w:t>Auch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Zwangsrekrutierung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 w:rsidRPr="00DF2DF8">
        <w:rPr>
          <w:rFonts w:ascii="Arial" w:hAnsi="Arial" w:cs="Arial"/>
          <w:color w:val="000000"/>
          <w:lang w:val="en-US"/>
        </w:rPr>
        <w:t>Deutschen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durch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die</w:t>
      </w:r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  <w:lang w:val="en-US"/>
        </w:rPr>
        <w:instrText xml:space="preserve"> HYPERLINK "http://de.wikipedia.org/wiki/Alliierte" \o "Alliierte"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Alliierten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F2DF8">
        <w:rPr>
          <w:rFonts w:ascii="Arial" w:hAnsi="Arial" w:cs="Arial"/>
          <w:color w:val="000000"/>
          <w:lang w:val="en-US"/>
        </w:rPr>
        <w:t>zum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Beispiel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in den von </w:t>
      </w:r>
      <w:proofErr w:type="spellStart"/>
      <w:r w:rsidRPr="00DF2DF8">
        <w:rPr>
          <w:rFonts w:ascii="Arial" w:hAnsi="Arial" w:cs="Arial"/>
          <w:color w:val="000000"/>
          <w:lang w:val="en-US"/>
        </w:rPr>
        <w:t>ihnen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eingerichteten</w:t>
      </w:r>
      <w:proofErr w:type="spellEnd"/>
      <w:r w:rsidRPr="00DF2DF8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DF2DF8">
        <w:rPr>
          <w:rFonts w:ascii="Arial" w:hAnsi="Arial" w:cs="Arial"/>
          <w:color w:val="000000"/>
        </w:rPr>
        <w:fldChar w:fldCharType="begin"/>
      </w:r>
      <w:r w:rsidRPr="00DF2DF8">
        <w:rPr>
          <w:rFonts w:ascii="Arial" w:hAnsi="Arial" w:cs="Arial"/>
          <w:color w:val="000000"/>
          <w:lang w:val="en-US"/>
        </w:rPr>
        <w:instrText xml:space="preserve"> HYPERLINK "http://de.wikipedia.org/wiki/Alliierte_Dienstgruppen" \o "Alliierte Dienstgruppen" </w:instrText>
      </w:r>
      <w:r w:rsidRPr="00DF2DF8">
        <w:rPr>
          <w:rFonts w:ascii="Arial" w:hAnsi="Arial" w:cs="Arial"/>
          <w:color w:val="000000"/>
        </w:rPr>
        <w:fldChar w:fldCharType="separate"/>
      </w:r>
      <w:r w:rsidRPr="00DF2DF8">
        <w:rPr>
          <w:rStyle w:val="Hipervnculo"/>
          <w:rFonts w:ascii="Arial" w:hAnsi="Arial" w:cs="Arial"/>
          <w:color w:val="0B0080"/>
          <w:u w:val="none"/>
          <w:lang w:val="en-US"/>
        </w:rPr>
        <w:t>Dienstgruppen</w:t>
      </w:r>
      <w:proofErr w:type="spellEnd"/>
      <w:r w:rsidRPr="00DF2DF8">
        <w:rPr>
          <w:rFonts w:ascii="Arial" w:hAnsi="Arial" w:cs="Arial"/>
          <w:color w:val="000000"/>
        </w:rPr>
        <w:fldChar w:fldCharType="end"/>
      </w:r>
      <w:r w:rsidRPr="00DF2DF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F2DF8">
        <w:rPr>
          <w:rFonts w:ascii="Arial" w:hAnsi="Arial" w:cs="Arial"/>
          <w:color w:val="000000"/>
          <w:lang w:val="en-US"/>
        </w:rPr>
        <w:t>sollte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damit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ausgeschlossen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2DF8"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erschwert</w:t>
      </w:r>
      <w:proofErr w:type="spellEnd"/>
      <w:r w:rsidRPr="00DF2D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2DF8">
        <w:rPr>
          <w:rFonts w:ascii="Arial" w:hAnsi="Arial" w:cs="Arial"/>
          <w:color w:val="000000"/>
          <w:lang w:val="en-US"/>
        </w:rPr>
        <w:t>werden</w:t>
      </w:r>
      <w:proofErr w:type="spellEnd"/>
      <w:r w:rsidRPr="00DF2DF8">
        <w:rPr>
          <w:rFonts w:ascii="Arial" w:hAnsi="Arial" w:cs="Arial"/>
          <w:color w:val="000000"/>
          <w:lang w:val="en-US"/>
        </w:rPr>
        <w:t>.</w:t>
      </w:r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lang w:val="en-US"/>
        </w:rPr>
      </w:pP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August 1950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änderte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  <w:lang w:val="en-US"/>
        </w:rPr>
        <w:instrText xml:space="preserve"> HYPERLINK "http://de.wikipedia.org/wiki/Konrad_Adenauer" \o "Konrad Adenauer"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Konrad</w:t>
      </w:r>
      <w:proofErr w:type="spellEnd"/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Adenauers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Kurs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auf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Einbindung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Bundesrepublik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in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militärisches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Westbündnis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Prioritäten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. In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Bundestagsdebatte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um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westdeutschen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Wehrbeitrag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am 8. November 1950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deutete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Abgeordnete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hyperlink r:id="rId12" w:tooltip="Hans-Joachim von Merkatz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 xml:space="preserve">Hans-Joachim von </w:t>
        </w:r>
        <w:proofErr w:type="spellStart"/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Merkatz</w:t>
        </w:r>
        <w:proofErr w:type="spellEnd"/>
      </w:hyperlink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 xml:space="preserve">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  <w:lang w:val="en-US"/>
        </w:rPr>
        <w:instrText xml:space="preserve"> HYPERLINK "http://de.wikipedia.org/wiki/Deutsche_Partei" \o "Deutsche Partei"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Deutschen</w:t>
      </w:r>
      <w:proofErr w:type="spellEnd"/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Partei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>das KDV-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Grundrecht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wie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folgt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um:</w:t>
      </w:r>
      <w:hyperlink r:id="rId13" w:anchor="cite_note-14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  <w:vertAlign w:val="superscript"/>
            <w:lang w:val="en-US"/>
          </w:rPr>
          <w:t>[14]</w:t>
        </w:r>
      </w:hyperlink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>„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Diese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Bestimmung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kann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nur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Sinn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haben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wenn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man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logischen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Voraussetzung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ausgeht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dass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sogar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Begründung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Kriegsdienstpflicht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nach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Grundgesetz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möglich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und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zulässig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>.“</w:t>
      </w:r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lang w:val="en-US"/>
        </w:rPr>
      </w:pP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Nach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Gründung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  <w:lang w:val="en-US"/>
        </w:rPr>
        <w:instrText xml:space="preserve"> HYPERLINK "http://de.wikipedia.org/wiki/Bundeswehr" \o "Bundeswehr"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Bundeswehr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 xml:space="preserve">1955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legte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das</w:t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  <w:lang w:val="en-US"/>
        </w:rPr>
        <w:instrText xml:space="preserve"> HYPERLINK "http://de.wikipedia.org/wiki/Wehrpflichtgesetz" \o "Wehrpflichtgesetz"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Wehrpflichtgesetz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 xml:space="preserve">am 21.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Juli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1956 in</w:t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hyperlink r:id="rId14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§ </w:t>
        </w:r>
        <w:proofErr w:type="gramStart"/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25</w:t>
        </w:r>
      </w:hyperlink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>fest</w:t>
      </w:r>
      <w:proofErr w:type="gramEnd"/>
      <w:r w:rsidRPr="009A6C1D">
        <w:rPr>
          <w:rFonts w:ascii="Arial" w:hAnsi="Arial" w:cs="Arial"/>
          <w:color w:val="000000" w:themeColor="text1"/>
          <w:lang w:val="en-US"/>
        </w:rPr>
        <w:t>:</w:t>
      </w:r>
    </w:p>
    <w:p w:rsidR="009A6C1D" w:rsidRPr="009A6C1D" w:rsidRDefault="009A6C1D" w:rsidP="009A6C1D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color w:val="000000" w:themeColor="text1"/>
          <w:lang w:val="en-US"/>
        </w:rPr>
      </w:pPr>
      <w:r w:rsidRPr="009A6C1D">
        <w:rPr>
          <w:rFonts w:ascii="Arial" w:hAnsi="Arial" w:cs="Arial"/>
          <w:color w:val="000000" w:themeColor="text1"/>
          <w:lang w:val="en-US"/>
        </w:rPr>
        <w:t>„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sich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Gewissensgründen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Beteiligung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jeder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Waffenanwendung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zwischen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Staaten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widersetzt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und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deshalb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Kriegsdienst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verweigert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hat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statt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Wehrdienstes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zivilen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Ersatzdienst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außerhalb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Bundeswehr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leisten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kann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auf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seinen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Antrag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waffenlosen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in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Bundeswehr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herangezogen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werden</w:t>
      </w:r>
      <w:proofErr w:type="spellEnd"/>
      <w:proofErr w:type="gramStart"/>
      <w:r w:rsidRPr="009A6C1D">
        <w:rPr>
          <w:rFonts w:ascii="Arial" w:hAnsi="Arial" w:cs="Arial"/>
          <w:color w:val="000000" w:themeColor="text1"/>
          <w:lang w:val="en-US"/>
        </w:rPr>
        <w:t>.“</w:t>
      </w:r>
      <w:proofErr w:type="gramEnd"/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lang w:val="en-US"/>
        </w:rPr>
      </w:pPr>
      <w:r w:rsidRPr="009A6C1D">
        <w:rPr>
          <w:rFonts w:ascii="Arial" w:hAnsi="Arial" w:cs="Arial"/>
          <w:color w:val="000000" w:themeColor="text1"/>
          <w:lang w:val="en-US"/>
        </w:rPr>
        <w:t xml:space="preserve">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Wehrpflicht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analoge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Zivildienstpflicht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wurde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Regel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Heranziehung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staatlich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anerkannten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Kriegsdienstverweigerern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waffenlosen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Diensten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bei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Bundeswehr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Wortlaut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Artikel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4,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Absatz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3 des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Grundgesetzes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zugelassen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hatte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Ausnahme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proofErr w:type="gramStart"/>
      <w:r w:rsidRPr="009A6C1D">
        <w:rPr>
          <w:rFonts w:ascii="Arial" w:hAnsi="Arial" w:cs="Arial"/>
          <w:color w:val="000000" w:themeColor="text1"/>
          <w:lang w:val="en-US"/>
        </w:rPr>
        <w:t>Doch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erst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1961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wurde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Zivildienst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bundesweit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eingeführt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>.</w:t>
      </w:r>
      <w:proofErr w:type="gramEnd"/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9A6C1D">
        <w:rPr>
          <w:rFonts w:ascii="Arial" w:hAnsi="Arial" w:cs="Arial"/>
          <w:color w:val="000000" w:themeColor="text1"/>
          <w:lang w:val="en-US"/>
        </w:rPr>
        <w:lastRenderedPageBreak/>
        <w:t>Spätere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Novellierungen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Wehrpflichtgesetzes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legten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behördliche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Überprüfung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Gewissensentscheidung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Kriegsdienstverweigerern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durch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  <w:lang w:val="en-US"/>
        </w:rPr>
        <w:instrText xml:space="preserve"> HYPERLINK "http://de.wikipedia.org/wiki/Antragsverfahren" \o "Antragsverfahren"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  <w:lang w:val="en-US"/>
        </w:rPr>
        <w:t>Antragsverfahren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>fest.</w:t>
      </w:r>
      <w:proofErr w:type="gram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wurde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die an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sich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selbstverständliche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Inanspruchnahme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Grundrechts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staatlichen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„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Gewissensprüfung</w:t>
      </w:r>
      <w:proofErr w:type="spellEnd"/>
      <w:proofErr w:type="gramStart"/>
      <w:r w:rsidRPr="009A6C1D">
        <w:rPr>
          <w:rFonts w:ascii="Arial" w:hAnsi="Arial" w:cs="Arial"/>
          <w:color w:val="000000" w:themeColor="text1"/>
          <w:lang w:val="en-US"/>
        </w:rPr>
        <w:t xml:space="preserve">“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abhängig</w:t>
      </w:r>
      <w:proofErr w:type="spellEnd"/>
      <w:proofErr w:type="gram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gemacht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und so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Ausnahme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Regel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Militärdienstes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herabgestuft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>.</w:t>
      </w:r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</w:rPr>
      </w:pPr>
      <w:proofErr w:type="spellStart"/>
      <w:r w:rsidRPr="009A6C1D">
        <w:rPr>
          <w:rFonts w:ascii="Arial" w:hAnsi="Arial" w:cs="Arial"/>
          <w:color w:val="000000" w:themeColor="text1"/>
        </w:rPr>
        <w:t>Was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unter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9A6C1D">
        <w:rPr>
          <w:rFonts w:ascii="Arial" w:hAnsi="Arial" w:cs="Arial"/>
          <w:color w:val="000000" w:themeColor="text1"/>
        </w:rPr>
        <w:t>Kriegsdienst</w:t>
      </w:r>
      <w:proofErr w:type="spellEnd"/>
      <w:proofErr w:type="gramStart"/>
      <w:r w:rsidRPr="009A6C1D"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9A6C1D">
        <w:rPr>
          <w:rFonts w:ascii="Arial" w:hAnsi="Arial" w:cs="Arial"/>
          <w:color w:val="000000" w:themeColor="text1"/>
        </w:rPr>
        <w:t>und</w:t>
      </w:r>
      <w:proofErr w:type="spellEnd"/>
      <w:proofErr w:type="gramEnd"/>
      <w:r w:rsidRPr="009A6C1D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9A6C1D">
        <w:rPr>
          <w:rFonts w:ascii="Arial" w:hAnsi="Arial" w:cs="Arial"/>
          <w:color w:val="000000" w:themeColor="text1"/>
        </w:rPr>
        <w:t>Waffe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9A6C1D">
        <w:rPr>
          <w:rFonts w:ascii="Arial" w:hAnsi="Arial" w:cs="Arial"/>
          <w:color w:val="000000" w:themeColor="text1"/>
        </w:rPr>
        <w:t>im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Sinne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</w:rPr>
        <w:t>Artikel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4, </w:t>
      </w:r>
      <w:proofErr w:type="spellStart"/>
      <w:r w:rsidRPr="009A6C1D">
        <w:rPr>
          <w:rFonts w:ascii="Arial" w:hAnsi="Arial" w:cs="Arial"/>
          <w:color w:val="000000" w:themeColor="text1"/>
        </w:rPr>
        <w:t>Absatz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3 des </w:t>
      </w:r>
      <w:proofErr w:type="spellStart"/>
      <w:r w:rsidRPr="009A6C1D">
        <w:rPr>
          <w:rFonts w:ascii="Arial" w:hAnsi="Arial" w:cs="Arial"/>
          <w:color w:val="000000" w:themeColor="text1"/>
        </w:rPr>
        <w:t>Grundgesetzes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zu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verstehen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ist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entschied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das</w:t>
      </w:r>
      <w:hyperlink r:id="rId15" w:tooltip="Bundesverwaltungsgericht (Deutschland)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</w:rPr>
          <w:t>Bundesverwaltungsgericht</w:t>
        </w:r>
        <w:proofErr w:type="spellEnd"/>
      </w:hyperlink>
      <w:r w:rsidRPr="009A6C1D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t>erst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nach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jahrelangen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Auslegungsstreitigkeiten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A6C1D">
        <w:rPr>
          <w:rFonts w:ascii="Arial" w:hAnsi="Arial" w:cs="Arial"/>
          <w:color w:val="000000" w:themeColor="text1"/>
        </w:rPr>
        <w:t>Verweigert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werden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können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demnach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alle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unmittelbaren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Waffeneinsätze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9A6C1D">
        <w:rPr>
          <w:rFonts w:ascii="Arial" w:hAnsi="Arial" w:cs="Arial"/>
          <w:color w:val="000000" w:themeColor="text1"/>
        </w:rPr>
        <w:t>nicht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nur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9A6C1D">
        <w:rPr>
          <w:rFonts w:ascii="Arial" w:hAnsi="Arial" w:cs="Arial"/>
          <w:color w:val="000000" w:themeColor="text1"/>
        </w:rPr>
        <w:t>völkerrechtlich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definierten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Kriegen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sondern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auch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9A6C1D">
        <w:rPr>
          <w:rFonts w:ascii="Arial" w:hAnsi="Arial" w:cs="Arial"/>
          <w:color w:val="000000" w:themeColor="text1"/>
        </w:rPr>
        <w:t>anderen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bewaffneten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Konflikten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wie</w:t>
      </w:r>
      <w:proofErr w:type="spellEnd"/>
      <w:r w:rsidRPr="009A6C1D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</w:rPr>
        <w:instrText xml:space="preserve"> HYPERLINK "http://de.wikipedia.org/wiki/B%C3%BCrgerkrieg" \o "Bürgerkrieg"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</w:rPr>
        <w:t>Bürgerkriegen</w:t>
      </w:r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Fonts w:ascii="Arial" w:hAnsi="Arial" w:cs="Arial"/>
          <w:color w:val="000000" w:themeColor="text1"/>
        </w:rPr>
        <w:t>,</w:t>
      </w:r>
      <w:hyperlink r:id="rId16" w:tooltip="Partisan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</w:rPr>
          <w:t>Partisanenbekämpfung</w:t>
        </w:r>
        <w:proofErr w:type="spellEnd"/>
      </w:hyperlink>
      <w:r w:rsidRPr="009A6C1D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t>usw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., </w:t>
      </w:r>
      <w:proofErr w:type="spellStart"/>
      <w:r w:rsidRPr="009A6C1D">
        <w:rPr>
          <w:rFonts w:ascii="Arial" w:hAnsi="Arial" w:cs="Arial"/>
          <w:color w:val="000000" w:themeColor="text1"/>
        </w:rPr>
        <w:t>aber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auch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indirekte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Kriegsteilnahme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etwa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beim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Beobachten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des </w:t>
      </w:r>
      <w:proofErr w:type="spellStart"/>
      <w:r w:rsidRPr="009A6C1D">
        <w:rPr>
          <w:rFonts w:ascii="Arial" w:hAnsi="Arial" w:cs="Arial"/>
          <w:color w:val="000000" w:themeColor="text1"/>
        </w:rPr>
        <w:t>Kriegsgegners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Munitionsnachschub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Bedienen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von </w:t>
      </w:r>
      <w:proofErr w:type="spellStart"/>
      <w:r w:rsidRPr="009A6C1D">
        <w:rPr>
          <w:rFonts w:ascii="Arial" w:hAnsi="Arial" w:cs="Arial"/>
          <w:color w:val="000000" w:themeColor="text1"/>
        </w:rPr>
        <w:t>Peil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9A6C1D">
        <w:rPr>
          <w:rFonts w:ascii="Arial" w:hAnsi="Arial" w:cs="Arial"/>
          <w:color w:val="000000" w:themeColor="text1"/>
        </w:rPr>
        <w:t>und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Steuerungsgeräten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Radarerfassung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feindlicher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Raketen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usw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A6C1D">
        <w:rPr>
          <w:rFonts w:ascii="Arial" w:hAnsi="Arial" w:cs="Arial"/>
          <w:color w:val="000000" w:themeColor="text1"/>
        </w:rPr>
        <w:t>Als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für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Verweigerer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zulässige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waffenlose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Dienste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gelten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dagegen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reine </w:t>
      </w:r>
      <w:proofErr w:type="spellStart"/>
      <w:r w:rsidRPr="009A6C1D">
        <w:rPr>
          <w:rFonts w:ascii="Arial" w:hAnsi="Arial" w:cs="Arial"/>
          <w:color w:val="000000" w:themeColor="text1"/>
        </w:rPr>
        <w:t>Verwaltungs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-, </w:t>
      </w:r>
      <w:proofErr w:type="spellStart"/>
      <w:r w:rsidRPr="009A6C1D">
        <w:rPr>
          <w:rFonts w:ascii="Arial" w:hAnsi="Arial" w:cs="Arial"/>
          <w:color w:val="000000" w:themeColor="text1"/>
        </w:rPr>
        <w:t>Betreuungs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-, </w:t>
      </w:r>
      <w:proofErr w:type="spellStart"/>
      <w:r w:rsidRPr="009A6C1D">
        <w:rPr>
          <w:rFonts w:ascii="Arial" w:hAnsi="Arial" w:cs="Arial"/>
          <w:color w:val="000000" w:themeColor="text1"/>
        </w:rPr>
        <w:t>Verpflegungs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9A6C1D">
        <w:rPr>
          <w:rFonts w:ascii="Arial" w:hAnsi="Arial" w:cs="Arial"/>
          <w:color w:val="000000" w:themeColor="text1"/>
        </w:rPr>
        <w:t>und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Sanitätstätigkeiten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bei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bewaffneten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Truppe</w:t>
      </w:r>
      <w:proofErr w:type="spellEnd"/>
      <w:r w:rsidRPr="009A6C1D">
        <w:rPr>
          <w:rFonts w:ascii="Arial" w:hAnsi="Arial" w:cs="Arial"/>
          <w:color w:val="000000" w:themeColor="text1"/>
        </w:rPr>
        <w:t>.</w:t>
      </w:r>
    </w:p>
    <w:p w:rsidR="009A6C1D" w:rsidRPr="009A6C1D" w:rsidRDefault="009A6C1D" w:rsidP="009A6C1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</w:rPr>
      </w:pPr>
      <w:r w:rsidRPr="009A6C1D">
        <w:rPr>
          <w:rFonts w:ascii="Arial" w:hAnsi="Arial" w:cs="Arial"/>
          <w:color w:val="000000" w:themeColor="text1"/>
        </w:rPr>
        <w:t>Das</w:t>
      </w:r>
      <w:r w:rsidRPr="009A6C1D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fldChar w:fldCharType="begin"/>
      </w:r>
      <w:r w:rsidRPr="009A6C1D">
        <w:rPr>
          <w:rFonts w:ascii="Arial" w:hAnsi="Arial" w:cs="Arial"/>
          <w:color w:val="000000" w:themeColor="text1"/>
        </w:rPr>
        <w:instrText xml:space="preserve"> HYPERLINK "http://de.wikipedia.org/wiki/Bundesverfassungsgericht" \o "Bundesverfassungsgericht" </w:instrText>
      </w:r>
      <w:r w:rsidRPr="009A6C1D">
        <w:rPr>
          <w:rFonts w:ascii="Arial" w:hAnsi="Arial" w:cs="Arial"/>
          <w:color w:val="000000" w:themeColor="text1"/>
        </w:rPr>
        <w:fldChar w:fldCharType="separate"/>
      </w:r>
      <w:r w:rsidRPr="009A6C1D">
        <w:rPr>
          <w:rStyle w:val="Hipervnculo"/>
          <w:rFonts w:ascii="Arial" w:hAnsi="Arial" w:cs="Arial"/>
          <w:color w:val="000000" w:themeColor="text1"/>
          <w:u w:val="none"/>
        </w:rPr>
        <w:t>Bundesverfassungsgericht</w:t>
      </w:r>
      <w:proofErr w:type="spellEnd"/>
      <w:r w:rsidRPr="009A6C1D">
        <w:rPr>
          <w:rFonts w:ascii="Arial" w:hAnsi="Arial" w:cs="Arial"/>
          <w:color w:val="000000" w:themeColor="text1"/>
        </w:rPr>
        <w:fldChar w:fldCharType="end"/>
      </w:r>
      <w:r w:rsidRPr="009A6C1D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9A6C1D">
        <w:rPr>
          <w:rFonts w:ascii="Arial" w:hAnsi="Arial" w:cs="Arial"/>
          <w:color w:val="000000" w:themeColor="text1"/>
        </w:rPr>
        <w:t>stellte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1960 </w:t>
      </w:r>
      <w:proofErr w:type="spellStart"/>
      <w:r w:rsidRPr="009A6C1D">
        <w:rPr>
          <w:rFonts w:ascii="Arial" w:hAnsi="Arial" w:cs="Arial"/>
          <w:color w:val="000000" w:themeColor="text1"/>
        </w:rPr>
        <w:t>klar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dass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nach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Artikel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4, </w:t>
      </w:r>
      <w:proofErr w:type="spellStart"/>
      <w:r w:rsidRPr="009A6C1D">
        <w:rPr>
          <w:rFonts w:ascii="Arial" w:hAnsi="Arial" w:cs="Arial"/>
          <w:color w:val="000000" w:themeColor="text1"/>
        </w:rPr>
        <w:t>Absatz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3 des </w:t>
      </w:r>
      <w:proofErr w:type="spellStart"/>
      <w:r w:rsidRPr="009A6C1D">
        <w:rPr>
          <w:rFonts w:ascii="Arial" w:hAnsi="Arial" w:cs="Arial"/>
          <w:color w:val="000000" w:themeColor="text1"/>
        </w:rPr>
        <w:t>Grundgesetzes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auch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die </w:t>
      </w:r>
      <w:proofErr w:type="spellStart"/>
      <w:r w:rsidRPr="009A6C1D">
        <w:rPr>
          <w:rFonts w:ascii="Arial" w:hAnsi="Arial" w:cs="Arial"/>
          <w:color w:val="000000" w:themeColor="text1"/>
        </w:rPr>
        <w:t>Ausbildung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zum </w:t>
      </w:r>
      <w:proofErr w:type="spellStart"/>
      <w:r w:rsidRPr="009A6C1D">
        <w:rPr>
          <w:rFonts w:ascii="Arial" w:hAnsi="Arial" w:cs="Arial"/>
          <w:color w:val="000000" w:themeColor="text1"/>
        </w:rPr>
        <w:t>Kriegsdienst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an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Waffe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also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der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Wehrdienst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</w:rPr>
        <w:t>verweigert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werden</w:t>
      </w:r>
      <w:proofErr w:type="spellEnd"/>
      <w:r w:rsidRPr="009A6C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</w:rPr>
        <w:t>darf</w:t>
      </w:r>
      <w:proofErr w:type="spellEnd"/>
      <w:r w:rsidRPr="009A6C1D">
        <w:rPr>
          <w:rFonts w:ascii="Arial" w:hAnsi="Arial" w:cs="Arial"/>
          <w:color w:val="000000" w:themeColor="text1"/>
        </w:rPr>
        <w:t>:</w:t>
      </w:r>
    </w:p>
    <w:p w:rsidR="009A6C1D" w:rsidRDefault="009A6C1D" w:rsidP="009A6C1D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color w:val="000000" w:themeColor="text1"/>
          <w:lang w:val="en-US"/>
        </w:rPr>
      </w:pPr>
      <w:r w:rsidRPr="009A6C1D">
        <w:rPr>
          <w:rFonts w:ascii="Arial" w:hAnsi="Arial" w:cs="Arial"/>
          <w:color w:val="000000" w:themeColor="text1"/>
          <w:lang w:val="en-US"/>
        </w:rPr>
        <w:t xml:space="preserve">„Es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bezweifelt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worden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ob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angesichts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dieses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Wortlauts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Frieden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Ausbildung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verweigert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werden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dürfe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.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Frage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A6C1D">
        <w:rPr>
          <w:rFonts w:ascii="Arial" w:hAnsi="Arial" w:cs="Arial"/>
          <w:color w:val="000000" w:themeColor="text1"/>
          <w:lang w:val="en-US"/>
        </w:rPr>
        <w:t>ist</w:t>
      </w:r>
      <w:proofErr w:type="spellEnd"/>
      <w:proofErr w:type="gram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bejahen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>.</w:t>
      </w:r>
      <w:r w:rsidRPr="009A6C1D">
        <w:rPr>
          <w:rFonts w:ascii="Arial" w:hAnsi="Arial" w:cs="Arial"/>
          <w:color w:val="000000" w:themeColor="text1"/>
          <w:lang w:val="en-US"/>
        </w:rPr>
        <w:br/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Durch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den</w:t>
      </w:r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hyperlink r:id="rId17" w:history="1"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Art. </w:t>
        </w:r>
        <w:proofErr w:type="gramStart"/>
        <w:r w:rsidRPr="009A6C1D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12</w:t>
        </w:r>
      </w:hyperlink>
      <w:proofErr w:type="gramEnd"/>
      <w:r w:rsidRPr="009A6C1D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9A6C1D">
        <w:rPr>
          <w:rFonts w:ascii="Arial" w:hAnsi="Arial" w:cs="Arial"/>
          <w:color w:val="000000" w:themeColor="text1"/>
          <w:lang w:val="en-US"/>
        </w:rPr>
        <w:t xml:space="preserve">Abs. 2 GG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wird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Art. 4 GG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dahin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verdeutlicht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daß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jedenfalls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nunmehr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– d. h.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nach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Einführung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allgemeinen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Wehrpflicht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– das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Recht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umfaßt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den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Dienst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schon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Frieden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verweigern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. Das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ist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sinnvoll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–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nur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weil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Staat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kein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Interesse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daran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haben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kann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Wehrpflichtige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mit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auszubilden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Kriegsfall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Waffenführung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verweigern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werden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sondern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auch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vom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Standpunkt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Einzelnen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dem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Ausbildung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nicht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aufgezwungen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werden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darf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einzig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den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Zweck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hat,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ihn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zu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einer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Betätigung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vorzubereiten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, die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er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aus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Gewissensgründen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A6C1D">
        <w:rPr>
          <w:rFonts w:ascii="Arial" w:hAnsi="Arial" w:cs="Arial"/>
          <w:color w:val="000000" w:themeColor="text1"/>
          <w:lang w:val="en-US"/>
        </w:rPr>
        <w:t>ablehnt</w:t>
      </w:r>
      <w:proofErr w:type="spellEnd"/>
      <w:r w:rsidRPr="009A6C1D">
        <w:rPr>
          <w:rFonts w:ascii="Arial" w:hAnsi="Arial" w:cs="Arial"/>
          <w:color w:val="000000" w:themeColor="text1"/>
          <w:lang w:val="en-US"/>
        </w:rPr>
        <w:t>.“</w:t>
      </w:r>
    </w:p>
    <w:p w:rsidR="009A6C1D" w:rsidRDefault="009A6C1D" w:rsidP="009A6C1D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b/>
          <w:color w:val="000000" w:themeColor="text1"/>
        </w:rPr>
      </w:pPr>
      <w:r w:rsidRPr="00B42059">
        <w:rPr>
          <w:rFonts w:ascii="Arial" w:hAnsi="Arial" w:cs="Arial"/>
          <w:b/>
          <w:color w:val="000000" w:themeColor="text1"/>
        </w:rPr>
        <w:t>[Procedimiento para la exención del servicio con armas) – Ver Wiki</w:t>
      </w:r>
      <w:r w:rsidR="00D51EEF" w:rsidRPr="00B42059">
        <w:rPr>
          <w:rFonts w:ascii="Arial" w:hAnsi="Arial" w:cs="Arial"/>
          <w:b/>
          <w:color w:val="000000" w:themeColor="text1"/>
        </w:rPr>
        <w:t xml:space="preserve"> [id justificación de las excusas: decisiones judiciales y </w:t>
      </w:r>
      <w:proofErr w:type="gramStart"/>
      <w:r w:rsidR="00D51EEF" w:rsidRPr="00B42059">
        <w:rPr>
          <w:rFonts w:ascii="Arial" w:hAnsi="Arial" w:cs="Arial"/>
          <w:b/>
          <w:color w:val="000000" w:themeColor="text1"/>
        </w:rPr>
        <w:t>administrativas :</w:t>
      </w:r>
      <w:proofErr w:type="gramEnd"/>
      <w:r w:rsidR="00D51EEF" w:rsidRPr="00B42059">
        <w:rPr>
          <w:rFonts w:ascii="Arial" w:hAnsi="Arial" w:cs="Arial"/>
          <w:b/>
          <w:color w:val="000000" w:themeColor="text1"/>
        </w:rPr>
        <w:t xml:space="preserve"> ver </w:t>
      </w:r>
      <w:proofErr w:type="spellStart"/>
      <w:r w:rsidR="00D51EEF" w:rsidRPr="00B42059">
        <w:rPr>
          <w:rFonts w:ascii="Arial" w:hAnsi="Arial" w:cs="Arial"/>
          <w:b/>
          <w:color w:val="000000" w:themeColor="text1"/>
        </w:rPr>
        <w:t>ibidem</w:t>
      </w:r>
      <w:proofErr w:type="spellEnd"/>
      <w:r w:rsidR="00D51EEF" w:rsidRPr="00B42059">
        <w:rPr>
          <w:rFonts w:ascii="Arial" w:hAnsi="Arial" w:cs="Arial"/>
          <w:b/>
          <w:color w:val="000000" w:themeColor="text1"/>
        </w:rPr>
        <w:t>].</w:t>
      </w:r>
    </w:p>
    <w:p w:rsidR="00B42059" w:rsidRPr="00B42059" w:rsidRDefault="00B42059" w:rsidP="00B4205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 w:themeColor="text1"/>
        </w:rPr>
        <w:t>Críticas 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Seit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Jahrzehnten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wird</w:t>
      </w:r>
      <w:proofErr w:type="spellEnd"/>
      <w:r w:rsidRPr="00B42059">
        <w:rPr>
          <w:rFonts w:ascii="Arial" w:hAnsi="Arial" w:cs="Arial"/>
          <w:color w:val="000000"/>
        </w:rPr>
        <w:t xml:space="preserve"> in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Bundesrepublik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über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Wehrgerechtigkeit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diskutiert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Ausgestaltung</w:t>
      </w:r>
      <w:proofErr w:type="spellEnd"/>
      <w:r w:rsidRPr="00B42059">
        <w:rPr>
          <w:rFonts w:ascii="Arial" w:hAnsi="Arial" w:cs="Arial"/>
          <w:color w:val="000000"/>
        </w:rPr>
        <w:t xml:space="preserve"> des </w:t>
      </w:r>
      <w:proofErr w:type="spellStart"/>
      <w:r w:rsidRPr="00B42059">
        <w:rPr>
          <w:rFonts w:ascii="Arial" w:hAnsi="Arial" w:cs="Arial"/>
          <w:color w:val="000000"/>
        </w:rPr>
        <w:t>Zivildienstes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einem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Friedensdienst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gefordert</w:t>
      </w:r>
      <w:proofErr w:type="spellEnd"/>
      <w:r w:rsidRPr="00B42059">
        <w:rPr>
          <w:rFonts w:ascii="Arial" w:hAnsi="Arial" w:cs="Arial"/>
          <w:color w:val="000000"/>
        </w:rPr>
        <w:t xml:space="preserve">. Die </w:t>
      </w:r>
      <w:proofErr w:type="spellStart"/>
      <w:r w:rsidRPr="00B42059">
        <w:rPr>
          <w:rFonts w:ascii="Arial" w:hAnsi="Arial" w:cs="Arial"/>
          <w:color w:val="000000"/>
        </w:rPr>
        <w:t>Debatte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führte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seit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"http://de.wikipedia.org/wiki/Wiedervereinigung_Deutschlands" \o "Wiedervereinigung Deutschlands"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Wiedervereinigung</w:t>
      </w:r>
      <w:proofErr w:type="spellEnd"/>
      <w:r w:rsidRPr="00B42059">
        <w:rPr>
          <w:rStyle w:val="Hipervnculo"/>
          <w:rFonts w:ascii="Arial" w:hAnsi="Arial" w:cs="Arial"/>
          <w:color w:val="0B0080"/>
          <w:u w:val="none"/>
        </w:rPr>
        <w:t xml:space="preserve"> </w:t>
      </w:r>
      <w:proofErr w:type="spellStart"/>
      <w:r w:rsidRPr="00B42059">
        <w:rPr>
          <w:rStyle w:val="Hipervnculo"/>
          <w:rFonts w:ascii="Arial" w:hAnsi="Arial" w:cs="Arial"/>
          <w:color w:val="0B0080"/>
          <w:u w:val="none"/>
        </w:rPr>
        <w:t>Deutschlands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auch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im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"http://de.wikipedia.org/wiki/Bundestag" \o "Bundestag"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Bundestag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verstärkten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Forderungen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nach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generellen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Aussetzung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Abschaffung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Wehrpflicht</w:t>
      </w:r>
      <w:proofErr w:type="spellEnd"/>
      <w:r w:rsidRPr="00B42059">
        <w:rPr>
          <w:rFonts w:ascii="Arial" w:hAnsi="Arial" w:cs="Arial"/>
          <w:color w:val="000000"/>
        </w:rPr>
        <w:t xml:space="preserve">. </w:t>
      </w:r>
      <w:proofErr w:type="spellStart"/>
      <w:r w:rsidRPr="00B42059">
        <w:rPr>
          <w:rFonts w:ascii="Arial" w:hAnsi="Arial" w:cs="Arial"/>
          <w:color w:val="000000"/>
        </w:rPr>
        <w:t>Damit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würde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Bundeswehr</w:t>
      </w:r>
      <w:proofErr w:type="spellEnd"/>
      <w:r w:rsidRPr="00B42059">
        <w:rPr>
          <w:rFonts w:ascii="Arial" w:hAnsi="Arial" w:cs="Arial"/>
          <w:color w:val="000000"/>
        </w:rPr>
        <w:t xml:space="preserve"> in </w:t>
      </w:r>
      <w:proofErr w:type="spellStart"/>
      <w:r w:rsidRPr="00B42059">
        <w:rPr>
          <w:rFonts w:ascii="Arial" w:hAnsi="Arial" w:cs="Arial"/>
          <w:color w:val="000000"/>
        </w:rPr>
        <w:t>eine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"http://de.wikipedia.org/wiki/Berufsarmee" \o "Berufsarmee"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Berufsarmee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umgewandelt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Zivildienstpflicht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für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anerkannte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Kriegsdienstverweigerer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entfallen</w:t>
      </w:r>
      <w:proofErr w:type="spellEnd"/>
      <w:r w:rsidRPr="00B42059">
        <w:rPr>
          <w:rFonts w:ascii="Arial" w:hAnsi="Arial" w:cs="Arial"/>
          <w:color w:val="000000"/>
        </w:rPr>
        <w:t xml:space="preserve">. Das </w:t>
      </w:r>
      <w:proofErr w:type="spellStart"/>
      <w:r w:rsidRPr="00B42059">
        <w:rPr>
          <w:rFonts w:ascii="Arial" w:hAnsi="Arial" w:cs="Arial"/>
          <w:color w:val="000000"/>
        </w:rPr>
        <w:t>bisherige</w:t>
      </w:r>
      <w:proofErr w:type="spellEnd"/>
      <w:r w:rsidRPr="00B42059">
        <w:rPr>
          <w:rFonts w:ascii="Arial" w:hAnsi="Arial" w:cs="Arial"/>
          <w:color w:val="000000"/>
        </w:rPr>
        <w:t xml:space="preserve"> KDV-</w:t>
      </w:r>
      <w:proofErr w:type="spellStart"/>
      <w:r w:rsidRPr="00B42059">
        <w:rPr>
          <w:rFonts w:ascii="Arial" w:hAnsi="Arial" w:cs="Arial"/>
          <w:color w:val="000000"/>
        </w:rPr>
        <w:t>Antragsverfahren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beträfe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dann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nur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noch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"http://de.wikipedia.org/wiki/Soldat_auf_Zeit" \o "Soldat auf Zeit"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Zeit</w:t>
      </w:r>
      <w:proofErr w:type="spellEnd"/>
      <w:r w:rsidRPr="00B42059">
        <w:rPr>
          <w:rStyle w:val="Hipervnculo"/>
          <w:rFonts w:ascii="Arial" w:hAnsi="Arial" w:cs="Arial"/>
          <w:color w:val="0B0080"/>
          <w:u w:val="none"/>
        </w:rPr>
        <w:t>-</w:t>
      </w:r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und</w:t>
      </w:r>
      <w:hyperlink r:id="rId18" w:tooltip="Berufssoldat" w:history="1">
        <w:r w:rsidRPr="00B42059">
          <w:rPr>
            <w:rStyle w:val="Hipervnculo"/>
            <w:rFonts w:ascii="Arial" w:hAnsi="Arial" w:cs="Arial"/>
            <w:color w:val="0B0080"/>
            <w:u w:val="none"/>
          </w:rPr>
          <w:t>Berufssoldaten</w:t>
        </w:r>
        <w:proofErr w:type="spellEnd"/>
      </w:hyperlink>
      <w:r w:rsidRPr="00B42059">
        <w:rPr>
          <w:rFonts w:ascii="Arial" w:hAnsi="Arial" w:cs="Arial"/>
          <w:color w:val="000000"/>
        </w:rPr>
        <w:t xml:space="preserve">, die </w:t>
      </w:r>
      <w:proofErr w:type="spellStart"/>
      <w:r w:rsidRPr="00B42059">
        <w:rPr>
          <w:rFonts w:ascii="Arial" w:hAnsi="Arial" w:cs="Arial"/>
          <w:color w:val="000000"/>
        </w:rPr>
        <w:t>sich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im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Nachhinein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auf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Gewissensgründe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berufen</w:t>
      </w:r>
      <w:proofErr w:type="spellEnd"/>
      <w:r w:rsidRPr="00B42059">
        <w:rPr>
          <w:rFonts w:ascii="Arial" w:hAnsi="Arial" w:cs="Arial"/>
          <w:color w:val="000000"/>
        </w:rPr>
        <w:t>.</w:t>
      </w:r>
    </w:p>
    <w:p w:rsidR="00B42059" w:rsidRPr="00B42059" w:rsidRDefault="00B42059" w:rsidP="00B4205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proofErr w:type="spellStart"/>
      <w:r w:rsidRPr="00B42059">
        <w:rPr>
          <w:rFonts w:ascii="Arial" w:hAnsi="Arial" w:cs="Arial"/>
          <w:color w:val="000000"/>
        </w:rPr>
        <w:t>Dagegen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wird</w:t>
      </w:r>
      <w:proofErr w:type="spellEnd"/>
      <w:r w:rsidRPr="00B42059">
        <w:rPr>
          <w:rFonts w:ascii="Arial" w:hAnsi="Arial" w:cs="Arial"/>
          <w:color w:val="000000"/>
        </w:rPr>
        <w:t xml:space="preserve"> das </w:t>
      </w:r>
      <w:proofErr w:type="spellStart"/>
      <w:r w:rsidRPr="00B42059">
        <w:rPr>
          <w:rFonts w:ascii="Arial" w:hAnsi="Arial" w:cs="Arial"/>
          <w:color w:val="000000"/>
        </w:rPr>
        <w:t>Angewiesensein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vieler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sozialer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Einrichtungen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auf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Zivildienstleistende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als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engagierte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billige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Arbeitskräfte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herausgestellt</w:t>
      </w:r>
      <w:proofErr w:type="spellEnd"/>
      <w:r w:rsidRPr="00B42059">
        <w:rPr>
          <w:rFonts w:ascii="Arial" w:hAnsi="Arial" w:cs="Arial"/>
          <w:color w:val="000000"/>
        </w:rPr>
        <w:t xml:space="preserve">. </w:t>
      </w:r>
      <w:proofErr w:type="spellStart"/>
      <w:r w:rsidRPr="00B42059">
        <w:rPr>
          <w:rFonts w:ascii="Arial" w:hAnsi="Arial" w:cs="Arial"/>
          <w:color w:val="000000"/>
        </w:rPr>
        <w:t>Sie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durch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reguläre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Arbeitskräfte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ersetzen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bezahlen</w:t>
      </w:r>
      <w:proofErr w:type="spellEnd"/>
      <w:r w:rsidRPr="00B42059">
        <w:rPr>
          <w:rFonts w:ascii="Arial" w:hAnsi="Arial" w:cs="Arial"/>
          <w:color w:val="000000"/>
        </w:rPr>
        <w:t xml:space="preserve">, </w:t>
      </w:r>
      <w:proofErr w:type="spellStart"/>
      <w:r w:rsidRPr="00B42059">
        <w:rPr>
          <w:rFonts w:ascii="Arial" w:hAnsi="Arial" w:cs="Arial"/>
          <w:color w:val="000000"/>
        </w:rPr>
        <w:t>würde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Träger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vor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finanzielle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Probleme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stellen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>/</w:t>
      </w:r>
      <w:proofErr w:type="spellStart"/>
      <w:r w:rsidRPr="00B42059">
        <w:rPr>
          <w:rFonts w:ascii="Arial" w:hAnsi="Arial" w:cs="Arial"/>
          <w:color w:val="000000"/>
        </w:rPr>
        <w:t>oder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lastRenderedPageBreak/>
        <w:t>Personalengpässe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verursachen</w:t>
      </w:r>
      <w:proofErr w:type="spellEnd"/>
      <w:r w:rsidRPr="00B42059">
        <w:rPr>
          <w:rFonts w:ascii="Arial" w:hAnsi="Arial" w:cs="Arial"/>
          <w:color w:val="000000"/>
        </w:rPr>
        <w:t xml:space="preserve">. </w:t>
      </w:r>
      <w:proofErr w:type="spellStart"/>
      <w:r w:rsidRPr="00B42059">
        <w:rPr>
          <w:rFonts w:ascii="Arial" w:hAnsi="Arial" w:cs="Arial"/>
          <w:color w:val="000000"/>
        </w:rPr>
        <w:t>Als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Alternative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Wehrpflicht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wird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daher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heute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allgemeines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soziales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Pflichtjahr</w:t>
      </w:r>
      <w:proofErr w:type="spellEnd"/>
      <w:r w:rsidRPr="00B42059">
        <w:rPr>
          <w:rFonts w:ascii="Arial" w:hAnsi="Arial" w:cs="Arial"/>
          <w:color w:val="000000"/>
        </w:rPr>
        <w:t xml:space="preserve"> („</w:t>
      </w:r>
      <w:proofErr w:type="spellStart"/>
      <w:r w:rsidRPr="00B42059">
        <w:rPr>
          <w:rFonts w:ascii="Arial" w:hAnsi="Arial" w:cs="Arial"/>
          <w:color w:val="000000"/>
        </w:rPr>
        <w:t>Dienstpflicht</w:t>
      </w:r>
      <w:proofErr w:type="spellEnd"/>
      <w:r w:rsidRPr="00B42059">
        <w:rPr>
          <w:rFonts w:ascii="Arial" w:hAnsi="Arial" w:cs="Arial"/>
          <w:color w:val="000000"/>
        </w:rPr>
        <w:t xml:space="preserve">“) </w:t>
      </w:r>
      <w:proofErr w:type="spellStart"/>
      <w:r w:rsidRPr="00B42059">
        <w:rPr>
          <w:rFonts w:ascii="Arial" w:hAnsi="Arial" w:cs="Arial"/>
          <w:color w:val="000000"/>
        </w:rPr>
        <w:t>oder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Förderung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freiwilligen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Sozialdienstes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erwogen</w:t>
      </w:r>
      <w:proofErr w:type="spellEnd"/>
      <w:r w:rsidRPr="00B42059">
        <w:rPr>
          <w:rFonts w:ascii="Arial" w:hAnsi="Arial" w:cs="Arial"/>
          <w:color w:val="000000"/>
        </w:rPr>
        <w:t>.</w:t>
      </w:r>
    </w:p>
    <w:p w:rsidR="00B42059" w:rsidRPr="00B42059" w:rsidRDefault="00B42059" w:rsidP="00B4205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B42059">
        <w:rPr>
          <w:rFonts w:ascii="Arial" w:hAnsi="Arial" w:cs="Arial"/>
          <w:color w:val="000000"/>
        </w:rPr>
        <w:t xml:space="preserve">Die </w:t>
      </w:r>
      <w:proofErr w:type="spellStart"/>
      <w:r w:rsidRPr="00B42059">
        <w:rPr>
          <w:rFonts w:ascii="Arial" w:hAnsi="Arial" w:cs="Arial"/>
          <w:color w:val="000000"/>
        </w:rPr>
        <w:t>schrittweise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Erweiterung</w:t>
      </w:r>
      <w:proofErr w:type="spellEnd"/>
      <w:r w:rsidRPr="00B42059">
        <w:rPr>
          <w:rFonts w:ascii="Arial" w:hAnsi="Arial" w:cs="Arial"/>
          <w:color w:val="000000"/>
        </w:rPr>
        <w:t xml:space="preserve"> des </w:t>
      </w:r>
      <w:proofErr w:type="spellStart"/>
      <w:r w:rsidRPr="00B42059">
        <w:rPr>
          <w:rFonts w:ascii="Arial" w:hAnsi="Arial" w:cs="Arial"/>
          <w:color w:val="000000"/>
        </w:rPr>
        <w:t>Aufgabenbereichs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Bundeswehr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seit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dem</w:t>
      </w:r>
      <w:proofErr w:type="spellEnd"/>
      <w:r w:rsidRPr="00B42059">
        <w:rPr>
          <w:rFonts w:ascii="Arial" w:hAnsi="Arial" w:cs="Arial"/>
          <w:color w:val="000000"/>
        </w:rPr>
        <w:t xml:space="preserve"> Ende des</w:t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"http://de.wikipedia.org/wiki/Kalter_Krieg" \o "Kalter Krieg"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Kalten</w:t>
      </w:r>
      <w:proofErr w:type="spellEnd"/>
      <w:r w:rsidRPr="00B42059">
        <w:rPr>
          <w:rStyle w:val="Hipervnculo"/>
          <w:rFonts w:ascii="Arial" w:hAnsi="Arial" w:cs="Arial"/>
          <w:color w:val="0B0080"/>
          <w:u w:val="none"/>
        </w:rPr>
        <w:t xml:space="preserve"> </w:t>
      </w:r>
      <w:proofErr w:type="spellStart"/>
      <w:r w:rsidRPr="00B42059">
        <w:rPr>
          <w:rStyle w:val="Hipervnculo"/>
          <w:rFonts w:ascii="Arial" w:hAnsi="Arial" w:cs="Arial"/>
          <w:color w:val="0B0080"/>
          <w:u w:val="none"/>
        </w:rPr>
        <w:t>Krieges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ist</w:t>
      </w:r>
      <w:proofErr w:type="spellEnd"/>
      <w:r w:rsidRPr="00B42059">
        <w:rPr>
          <w:rFonts w:ascii="Arial" w:hAnsi="Arial" w:cs="Arial"/>
          <w:color w:val="000000"/>
        </w:rPr>
        <w:t xml:space="preserve"> von </w:t>
      </w:r>
      <w:proofErr w:type="spellStart"/>
      <w:r w:rsidRPr="00B42059">
        <w:rPr>
          <w:rFonts w:ascii="Arial" w:hAnsi="Arial" w:cs="Arial"/>
          <w:color w:val="000000"/>
        </w:rPr>
        <w:t>Forderungen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vieler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Politiker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Militärs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nach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mehr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"http://de.wikipedia.org/wiki/Flexibilit%C3%A4t" \o "Flexibilität"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Flexibilität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internationaler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Einsatzfähigkeit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begleitet</w:t>
      </w:r>
      <w:proofErr w:type="spellEnd"/>
      <w:r w:rsidRPr="00B42059">
        <w:rPr>
          <w:rFonts w:ascii="Arial" w:hAnsi="Arial" w:cs="Arial"/>
          <w:color w:val="000000"/>
        </w:rPr>
        <w:t xml:space="preserve">. Da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Grundwehrdienst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dies</w:t>
      </w:r>
      <w:proofErr w:type="spellEnd"/>
      <w:r w:rsidRPr="00B42059">
        <w:rPr>
          <w:rFonts w:ascii="Arial" w:hAnsi="Arial" w:cs="Arial"/>
          <w:color w:val="000000"/>
        </w:rPr>
        <w:t xml:space="preserve"> in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Regel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nicht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leistet</w:t>
      </w:r>
      <w:proofErr w:type="spellEnd"/>
      <w:r w:rsidRPr="00B42059">
        <w:rPr>
          <w:rFonts w:ascii="Arial" w:hAnsi="Arial" w:cs="Arial"/>
          <w:color w:val="000000"/>
        </w:rPr>
        <w:t xml:space="preserve">, </w:t>
      </w:r>
      <w:proofErr w:type="spellStart"/>
      <w:r w:rsidRPr="00B42059">
        <w:rPr>
          <w:rFonts w:ascii="Arial" w:hAnsi="Arial" w:cs="Arial"/>
          <w:color w:val="000000"/>
        </w:rPr>
        <w:t>haben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Forderungen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nach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Berufsarmee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mit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längeren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Dienstverpflichtungen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Spezialausbildungen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Plausibilität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gewonnen</w:t>
      </w:r>
      <w:proofErr w:type="spellEnd"/>
      <w:r w:rsidRPr="00B42059">
        <w:rPr>
          <w:rFonts w:ascii="Arial" w:hAnsi="Arial" w:cs="Arial"/>
          <w:color w:val="000000"/>
        </w:rPr>
        <w:t>.</w:t>
      </w:r>
    </w:p>
    <w:p w:rsidR="00B42059" w:rsidRPr="00B42059" w:rsidRDefault="00B42059" w:rsidP="00B4205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B42059">
        <w:rPr>
          <w:rFonts w:ascii="Arial" w:hAnsi="Arial" w:cs="Arial"/>
          <w:color w:val="000000"/>
        </w:rPr>
        <w:t xml:space="preserve">In </w:t>
      </w:r>
      <w:proofErr w:type="spellStart"/>
      <w:r w:rsidRPr="00B42059">
        <w:rPr>
          <w:rFonts w:ascii="Arial" w:hAnsi="Arial" w:cs="Arial"/>
          <w:color w:val="000000"/>
        </w:rPr>
        <w:t>beiden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vom</w:t>
      </w:r>
      <w:proofErr w:type="spellEnd"/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fldChar w:fldCharType="begin"/>
      </w:r>
      <w:r w:rsidRPr="00B42059">
        <w:rPr>
          <w:rFonts w:ascii="Arial" w:hAnsi="Arial" w:cs="Arial"/>
          <w:color w:val="000000"/>
        </w:rPr>
        <w:instrText xml:space="preserve"> HYPERLINK "http://de.wikipedia.org/wiki/Gesetzgeber" \o "Gesetzgeber" </w:instrText>
      </w:r>
      <w:r w:rsidRPr="00B42059">
        <w:rPr>
          <w:rFonts w:ascii="Arial" w:hAnsi="Arial" w:cs="Arial"/>
          <w:color w:val="000000"/>
        </w:rPr>
        <w:fldChar w:fldCharType="separate"/>
      </w:r>
      <w:r w:rsidRPr="00B42059">
        <w:rPr>
          <w:rStyle w:val="Hipervnculo"/>
          <w:rFonts w:ascii="Arial" w:hAnsi="Arial" w:cs="Arial"/>
          <w:color w:val="0B0080"/>
          <w:u w:val="none"/>
        </w:rPr>
        <w:t>Gesetzgeber</w:t>
      </w:r>
      <w:proofErr w:type="spellEnd"/>
      <w:r w:rsidRPr="00B42059">
        <w:rPr>
          <w:rFonts w:ascii="Arial" w:hAnsi="Arial" w:cs="Arial"/>
          <w:color w:val="000000"/>
        </w:rPr>
        <w:fldChar w:fldCharType="end"/>
      </w:r>
      <w:r w:rsidRPr="00B4205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42059">
        <w:rPr>
          <w:rFonts w:ascii="Arial" w:hAnsi="Arial" w:cs="Arial"/>
          <w:color w:val="000000"/>
        </w:rPr>
        <w:t>geführten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Debatten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spielen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politische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und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soziale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Aspekte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eine</w:t>
      </w:r>
      <w:proofErr w:type="spellEnd"/>
      <w:r w:rsidRPr="00B42059">
        <w:rPr>
          <w:rFonts w:ascii="Arial" w:hAnsi="Arial" w:cs="Arial"/>
          <w:color w:val="000000"/>
        </w:rPr>
        <w:t xml:space="preserve"> Rolle, </w:t>
      </w:r>
      <w:proofErr w:type="spellStart"/>
      <w:r w:rsidRPr="00B42059">
        <w:rPr>
          <w:rFonts w:ascii="Arial" w:hAnsi="Arial" w:cs="Arial"/>
          <w:color w:val="000000"/>
        </w:rPr>
        <w:t>kaum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jedoch</w:t>
      </w:r>
      <w:proofErr w:type="spellEnd"/>
      <w:r w:rsidRPr="00B42059">
        <w:rPr>
          <w:rFonts w:ascii="Arial" w:hAnsi="Arial" w:cs="Arial"/>
          <w:color w:val="000000"/>
        </w:rPr>
        <w:t xml:space="preserve"> die von </w:t>
      </w:r>
      <w:proofErr w:type="spellStart"/>
      <w:r w:rsidRPr="00B42059">
        <w:rPr>
          <w:rFonts w:ascii="Arial" w:hAnsi="Arial" w:cs="Arial"/>
          <w:color w:val="000000"/>
        </w:rPr>
        <w:t>Artikel</w:t>
      </w:r>
      <w:proofErr w:type="spellEnd"/>
      <w:r w:rsidRPr="00B42059">
        <w:rPr>
          <w:rFonts w:ascii="Arial" w:hAnsi="Arial" w:cs="Arial"/>
          <w:color w:val="000000"/>
        </w:rPr>
        <w:t xml:space="preserve"> 4, </w:t>
      </w:r>
      <w:proofErr w:type="spellStart"/>
      <w:r w:rsidRPr="00B42059">
        <w:rPr>
          <w:rFonts w:ascii="Arial" w:hAnsi="Arial" w:cs="Arial"/>
          <w:color w:val="000000"/>
        </w:rPr>
        <w:t>Absatz</w:t>
      </w:r>
      <w:proofErr w:type="spellEnd"/>
      <w:r w:rsidRPr="00B42059">
        <w:rPr>
          <w:rFonts w:ascii="Arial" w:hAnsi="Arial" w:cs="Arial"/>
          <w:color w:val="000000"/>
        </w:rPr>
        <w:t xml:space="preserve"> 3 des </w:t>
      </w:r>
      <w:proofErr w:type="spellStart"/>
      <w:r w:rsidRPr="00B42059">
        <w:rPr>
          <w:rFonts w:ascii="Arial" w:hAnsi="Arial" w:cs="Arial"/>
          <w:color w:val="000000"/>
        </w:rPr>
        <w:t>Grundgesetzes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ursprünglich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intendierte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moralisch-ethische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Prüfung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jeder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bewaffneten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Gewaltanwendung</w:t>
      </w:r>
      <w:proofErr w:type="spellEnd"/>
      <w:r w:rsidRPr="00B42059">
        <w:rPr>
          <w:rFonts w:ascii="Arial" w:hAnsi="Arial" w:cs="Arial"/>
          <w:color w:val="000000"/>
        </w:rPr>
        <w:t xml:space="preserve">. </w:t>
      </w:r>
      <w:proofErr w:type="spellStart"/>
      <w:r w:rsidRPr="00B42059">
        <w:rPr>
          <w:rFonts w:ascii="Arial" w:hAnsi="Arial" w:cs="Arial"/>
          <w:color w:val="000000"/>
        </w:rPr>
        <w:t>Auslandseinsätze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der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Bundeswehr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führen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zwar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kurzzeitig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mehr</w:t>
      </w:r>
      <w:proofErr w:type="spellEnd"/>
      <w:r w:rsidRPr="00B42059">
        <w:rPr>
          <w:rFonts w:ascii="Arial" w:hAnsi="Arial" w:cs="Arial"/>
          <w:color w:val="000000"/>
        </w:rPr>
        <w:t xml:space="preserve"> KDV-</w:t>
      </w:r>
      <w:proofErr w:type="spellStart"/>
      <w:r w:rsidRPr="00B42059">
        <w:rPr>
          <w:rFonts w:ascii="Arial" w:hAnsi="Arial" w:cs="Arial"/>
          <w:color w:val="000000"/>
        </w:rPr>
        <w:t>Anträgen</w:t>
      </w:r>
      <w:proofErr w:type="spellEnd"/>
      <w:r w:rsidRPr="00B42059">
        <w:rPr>
          <w:rFonts w:ascii="Arial" w:hAnsi="Arial" w:cs="Arial"/>
          <w:color w:val="000000"/>
        </w:rPr>
        <w:t xml:space="preserve">, </w:t>
      </w:r>
      <w:proofErr w:type="spellStart"/>
      <w:r w:rsidRPr="00B42059">
        <w:rPr>
          <w:rFonts w:ascii="Arial" w:hAnsi="Arial" w:cs="Arial"/>
          <w:color w:val="000000"/>
        </w:rPr>
        <w:t>nicht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aber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zu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einer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gesellschaftlich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wirksamen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Opposition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gegen</w:t>
      </w:r>
      <w:proofErr w:type="spellEnd"/>
      <w:r w:rsidRPr="00B42059">
        <w:rPr>
          <w:rFonts w:ascii="Arial" w:hAnsi="Arial" w:cs="Arial"/>
          <w:color w:val="000000"/>
        </w:rPr>
        <w:t xml:space="preserve"> die </w:t>
      </w:r>
      <w:proofErr w:type="spellStart"/>
      <w:r w:rsidRPr="00B42059">
        <w:rPr>
          <w:rFonts w:ascii="Arial" w:hAnsi="Arial" w:cs="Arial"/>
          <w:color w:val="000000"/>
        </w:rPr>
        <w:t>Neudefinition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von</w:t>
      </w:r>
      <w:hyperlink r:id="rId19" w:tooltip="Landesverteidigung" w:history="1">
        <w:r w:rsidRPr="00B42059">
          <w:rPr>
            <w:rStyle w:val="Hipervnculo"/>
            <w:rFonts w:ascii="Arial" w:hAnsi="Arial" w:cs="Arial"/>
            <w:color w:val="0B0080"/>
            <w:u w:val="none"/>
          </w:rPr>
          <w:t>Landesverteidigung</w:t>
        </w:r>
        <w:proofErr w:type="spellEnd"/>
      </w:hyperlink>
      <w:r w:rsidRPr="00B42059">
        <w:rPr>
          <w:rFonts w:ascii="Arial" w:hAnsi="Arial" w:cs="Arial"/>
          <w:color w:val="000000"/>
        </w:rPr>
        <w:t xml:space="preserve">, die </w:t>
      </w:r>
      <w:proofErr w:type="spellStart"/>
      <w:r w:rsidRPr="00B42059">
        <w:rPr>
          <w:rFonts w:ascii="Arial" w:hAnsi="Arial" w:cs="Arial"/>
          <w:color w:val="000000"/>
        </w:rPr>
        <w:t>vom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Grundgesetz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ursprünglich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nicht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gedeckt</w:t>
      </w:r>
      <w:proofErr w:type="spellEnd"/>
      <w:r w:rsidRPr="00B42059">
        <w:rPr>
          <w:rFonts w:ascii="Arial" w:hAnsi="Arial" w:cs="Arial"/>
          <w:color w:val="000000"/>
        </w:rPr>
        <w:t xml:space="preserve"> </w:t>
      </w:r>
      <w:proofErr w:type="spellStart"/>
      <w:r w:rsidRPr="00B42059">
        <w:rPr>
          <w:rFonts w:ascii="Arial" w:hAnsi="Arial" w:cs="Arial"/>
          <w:color w:val="000000"/>
        </w:rPr>
        <w:t>war</w:t>
      </w:r>
      <w:proofErr w:type="spellEnd"/>
      <w:r w:rsidRPr="00B42059">
        <w:rPr>
          <w:rFonts w:ascii="Arial" w:hAnsi="Arial" w:cs="Arial"/>
          <w:color w:val="000000"/>
        </w:rPr>
        <w:t>.</w:t>
      </w:r>
    </w:p>
    <w:p w:rsidR="00B42059" w:rsidRPr="00B42059" w:rsidRDefault="00B42059" w:rsidP="009A6C1D">
      <w:pPr>
        <w:pStyle w:val="zitat"/>
        <w:shd w:val="clear" w:color="auto" w:fill="FFFFFF"/>
        <w:spacing w:before="96" w:beforeAutospacing="0" w:after="0" w:afterAutospacing="0" w:line="360" w:lineRule="atLeast"/>
        <w:rPr>
          <w:rFonts w:ascii="Arial" w:hAnsi="Arial" w:cs="Arial"/>
          <w:color w:val="000000" w:themeColor="text1"/>
        </w:rPr>
      </w:pPr>
    </w:p>
    <w:p w:rsidR="009A6C1D" w:rsidRPr="009A6C1D" w:rsidRDefault="009A6C1D" w:rsidP="00DF2DF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</w:p>
    <w:p w:rsidR="00DF2DF8" w:rsidRPr="009A6C1D" w:rsidRDefault="00DF2DF8" w:rsidP="004249C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</w:p>
    <w:p w:rsidR="004249C3" w:rsidRPr="009A6C1D" w:rsidRDefault="004249C3" w:rsidP="007D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7D146F" w:rsidRPr="009A6C1D" w:rsidRDefault="007D146F">
      <w:pPr>
        <w:rPr>
          <w:b/>
        </w:rPr>
      </w:pPr>
    </w:p>
    <w:sectPr w:rsidR="007D146F" w:rsidRPr="009A6C1D" w:rsidSect="007D146F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46F"/>
    <w:rsid w:val="000110BA"/>
    <w:rsid w:val="004249C3"/>
    <w:rsid w:val="007D146F"/>
    <w:rsid w:val="009A6C1D"/>
    <w:rsid w:val="00B42059"/>
    <w:rsid w:val="00C3182E"/>
    <w:rsid w:val="00D51EEF"/>
    <w:rsid w:val="00DA367F"/>
    <w:rsid w:val="00D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D146F"/>
  </w:style>
  <w:style w:type="character" w:styleId="Hipervnculo">
    <w:name w:val="Hyperlink"/>
    <w:basedOn w:val="Fuentedeprrafopredeter"/>
    <w:uiPriority w:val="99"/>
    <w:semiHidden/>
    <w:unhideWhenUsed/>
    <w:rsid w:val="007D146F"/>
    <w:rPr>
      <w:color w:val="0000FF"/>
      <w:u w:val="single"/>
    </w:rPr>
  </w:style>
  <w:style w:type="character" w:customStyle="1" w:styleId="plainlinks-print">
    <w:name w:val="plainlinks-print"/>
    <w:basedOn w:val="Fuentedeprrafopredeter"/>
    <w:rsid w:val="00DF2DF8"/>
  </w:style>
  <w:style w:type="paragraph" w:customStyle="1" w:styleId="zitat">
    <w:name w:val="zitat"/>
    <w:basedOn w:val="Normal"/>
    <w:rsid w:val="00DF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cite">
    <w:name w:val="cite"/>
    <w:basedOn w:val="Normal"/>
    <w:rsid w:val="009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9A6C1D"/>
    <w:rPr>
      <w:i/>
      <w:iCs/>
    </w:rPr>
  </w:style>
  <w:style w:type="character" w:customStyle="1" w:styleId="person">
    <w:name w:val="person"/>
    <w:basedOn w:val="Fuentedeprrafopredeter"/>
    <w:rsid w:val="009A6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Nationaler_Verteidigungsrat_der_DDR" TargetMode="External"/><Relationship Id="rId13" Type="http://schemas.openxmlformats.org/officeDocument/2006/relationships/hyperlink" Target="http://de.wikipedia.org/wiki/Kriegsdienstverweigerung_in_Deutschland" TargetMode="External"/><Relationship Id="rId18" Type="http://schemas.openxmlformats.org/officeDocument/2006/relationships/hyperlink" Target="http://de.wikipedia.org/wiki/Berufssold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Kriegsdienstverweigerung_in_Deutschland" TargetMode="External"/><Relationship Id="rId12" Type="http://schemas.openxmlformats.org/officeDocument/2006/relationships/hyperlink" Target="http://de.wikipedia.org/wiki/Hans-Joachim_von_Merkatz" TargetMode="External"/><Relationship Id="rId17" Type="http://schemas.openxmlformats.org/officeDocument/2006/relationships/hyperlink" Target="http://bundesrecht.juris.de/gg/art_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Partis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Kurt_Hiller" TargetMode="External"/><Relationship Id="rId11" Type="http://schemas.openxmlformats.org/officeDocument/2006/relationships/hyperlink" Target="http://bundesrecht.juris.de/gg/art_4.html" TargetMode="External"/><Relationship Id="rId5" Type="http://schemas.openxmlformats.org/officeDocument/2006/relationships/hyperlink" Target="http://de.wikipedia.org/wiki/Bund_der_Kriegsdienstgegner" TargetMode="External"/><Relationship Id="rId15" Type="http://schemas.openxmlformats.org/officeDocument/2006/relationships/hyperlink" Target="http://de.wikipedia.org/wiki/Bundesverwaltungsgericht_(Deutschland)" TargetMode="External"/><Relationship Id="rId10" Type="http://schemas.openxmlformats.org/officeDocument/2006/relationships/hyperlink" Target="http://de.wikipedia.org/wiki/Bund_der_Evangelischen_Kirchen_in_der_DDR" TargetMode="External"/><Relationship Id="rId19" Type="http://schemas.openxmlformats.org/officeDocument/2006/relationships/hyperlink" Target="http://de.wikipedia.org/wiki/Landesverteidigung" TargetMode="External"/><Relationship Id="rId4" Type="http://schemas.openxmlformats.org/officeDocument/2006/relationships/hyperlink" Target="http://de.wikipedia.org/wiki/Friedensbewegung" TargetMode="External"/><Relationship Id="rId9" Type="http://schemas.openxmlformats.org/officeDocument/2006/relationships/hyperlink" Target="http://de.wikipedia.org/wiki/Nationale_Volksarmee" TargetMode="External"/><Relationship Id="rId14" Type="http://schemas.openxmlformats.org/officeDocument/2006/relationships/hyperlink" Target="http://www.gesetze-im-internet.de/wehrpflg/__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2176</Words>
  <Characters>11969</Characters>
  <Application>Microsoft Office Word</Application>
  <DocSecurity>0</DocSecurity>
  <Lines>99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2013-05-20T22:40:00Z</dcterms:created>
  <dcterms:modified xsi:type="dcterms:W3CDTF">2013-05-20T23:08:00Z</dcterms:modified>
</cp:coreProperties>
</file>