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E0" w:rsidRDefault="004521A8">
      <w:pPr>
        <w:rPr>
          <w:color w:val="1F497D" w:themeColor="text2"/>
          <w:lang w:val="es-ES"/>
        </w:rPr>
      </w:pPr>
      <w:proofErr w:type="spellStart"/>
      <w:r w:rsidRPr="00442862">
        <w:rPr>
          <w:color w:val="1F497D" w:themeColor="text2"/>
          <w:lang w:val="es-ES"/>
        </w:rPr>
        <w:t>Bundesrat</w:t>
      </w:r>
      <w:proofErr w:type="spellEnd"/>
      <w:r w:rsidRPr="00442862">
        <w:rPr>
          <w:color w:val="1F497D" w:themeColor="text2"/>
          <w:lang w:val="es-ES"/>
        </w:rPr>
        <w:t xml:space="preserve"> Alemania</w:t>
      </w:r>
    </w:p>
    <w:p w:rsidR="00E37A64" w:rsidRPr="00442862" w:rsidRDefault="00E37A64">
      <w:pPr>
        <w:rPr>
          <w:color w:val="1F497D" w:themeColor="text2"/>
          <w:lang w:val="es-ES"/>
        </w:rPr>
      </w:pPr>
      <w:r>
        <w:rPr>
          <w:color w:val="1F497D" w:themeColor="text2"/>
          <w:lang w:val="es-ES"/>
        </w:rPr>
        <w:t xml:space="preserve">Ver importante </w:t>
      </w:r>
      <w:r w:rsidR="00C52A3E">
        <w:rPr>
          <w:color w:val="1F497D" w:themeColor="text2"/>
          <w:lang w:val="es-ES"/>
        </w:rPr>
        <w:t xml:space="preserve">y actualizado </w:t>
      </w:r>
      <w:r>
        <w:rPr>
          <w:color w:val="1F497D" w:themeColor="text2"/>
          <w:lang w:val="es-ES"/>
        </w:rPr>
        <w:t xml:space="preserve">estudio sobre </w:t>
      </w:r>
      <w:r w:rsidR="00C52A3E">
        <w:rPr>
          <w:color w:val="1F497D" w:themeColor="text2"/>
          <w:lang w:val="es-ES"/>
        </w:rPr>
        <w:t xml:space="preserve">las facultades legislativas del </w:t>
      </w:r>
      <w:proofErr w:type="spellStart"/>
      <w:r w:rsidR="00C52A3E">
        <w:rPr>
          <w:color w:val="1F497D" w:themeColor="text2"/>
          <w:lang w:val="es-ES"/>
        </w:rPr>
        <w:t>Bundesrat</w:t>
      </w:r>
      <w:proofErr w:type="spellEnd"/>
      <w:r w:rsidR="00C52A3E">
        <w:rPr>
          <w:color w:val="1F497D" w:themeColor="text2"/>
          <w:lang w:val="es-ES"/>
        </w:rPr>
        <w:t xml:space="preserve"> en: </w:t>
      </w:r>
      <w:hyperlink r:id="rId5" w:history="1">
        <w:r w:rsidR="00C52A3E">
          <w:rPr>
            <w:rStyle w:val="Hipervnculo"/>
          </w:rPr>
          <w:t>http://www.ugr.es/~redce/REDCE6/articulos/04stefanoeteryjuliawolf.htm</w:t>
        </w:r>
      </w:hyperlink>
    </w:p>
    <w:p w:rsidR="004521A8" w:rsidRPr="004521A8" w:rsidRDefault="004521A8" w:rsidP="004521A8">
      <w:pPr>
        <w:shd w:val="clear" w:color="auto" w:fill="FFFFFF"/>
        <w:spacing w:before="96" w:after="120" w:line="249" w:lineRule="atLeast"/>
        <w:rPr>
          <w:rFonts w:ascii="Arial" w:eastAsia="Times New Roman" w:hAnsi="Arial" w:cs="Arial"/>
          <w:color w:val="1F497D" w:themeColor="text2"/>
          <w:lang w:eastAsia="es-AR"/>
        </w:rPr>
      </w:pPr>
      <w:r w:rsidRPr="004521A8">
        <w:rPr>
          <w:rFonts w:ascii="Arial" w:eastAsia="Times New Roman" w:hAnsi="Arial" w:cs="Arial"/>
          <w:color w:val="1F497D" w:themeColor="text2"/>
          <w:lang w:eastAsia="es-AR"/>
        </w:rPr>
        <w:t>El</w:t>
      </w:r>
      <w:r w:rsidRPr="00442862">
        <w:rPr>
          <w:rFonts w:ascii="Arial" w:eastAsia="Times New Roman" w:hAnsi="Arial" w:cs="Arial"/>
          <w:color w:val="1F497D" w:themeColor="text2"/>
          <w:lang w:eastAsia="es-AR"/>
        </w:rPr>
        <w:t> </w:t>
      </w:r>
      <w:r w:rsidRPr="004521A8">
        <w:rPr>
          <w:rFonts w:ascii="Arial" w:eastAsia="Times New Roman" w:hAnsi="Arial" w:cs="Arial"/>
          <w:b/>
          <w:bCs/>
          <w:color w:val="1F497D" w:themeColor="text2"/>
          <w:lang w:eastAsia="es-AR"/>
        </w:rPr>
        <w:t>Consejo Federal</w:t>
      </w:r>
      <w:r w:rsidRPr="00442862">
        <w:rPr>
          <w:rFonts w:ascii="Arial" w:eastAsia="Times New Roman" w:hAnsi="Arial" w:cs="Arial"/>
          <w:color w:val="1F497D" w:themeColor="text2"/>
          <w:lang w:eastAsia="es-AR"/>
        </w:rPr>
        <w:t> </w:t>
      </w:r>
      <w:r w:rsidRPr="004521A8">
        <w:rPr>
          <w:rFonts w:ascii="Arial" w:eastAsia="Times New Roman" w:hAnsi="Arial" w:cs="Arial"/>
          <w:color w:val="1F497D" w:themeColor="text2"/>
          <w:lang w:eastAsia="es-AR"/>
        </w:rPr>
        <w:t>(</w:t>
      </w:r>
      <w:proofErr w:type="spellStart"/>
      <w:r w:rsidRPr="004521A8">
        <w:rPr>
          <w:rFonts w:ascii="Arial" w:eastAsia="Times New Roman" w:hAnsi="Arial" w:cs="Arial"/>
          <w:i/>
          <w:iCs/>
          <w:color w:val="1F497D" w:themeColor="text2"/>
          <w:lang w:eastAsia="es-AR"/>
        </w:rPr>
        <w:t>Bundesrat</w:t>
      </w:r>
      <w:proofErr w:type="spellEnd"/>
      <w:r w:rsidRPr="004521A8">
        <w:rPr>
          <w:rFonts w:ascii="Arial" w:eastAsia="Times New Roman" w:hAnsi="Arial" w:cs="Arial"/>
          <w:color w:val="1F497D" w:themeColor="text2"/>
          <w:lang w:eastAsia="es-AR"/>
        </w:rPr>
        <w:t>, en alemán) es el órgano de representación de los dieciséis</w:t>
      </w:r>
      <w:r w:rsidRPr="00442862">
        <w:rPr>
          <w:rFonts w:ascii="Arial" w:eastAsia="Times New Roman" w:hAnsi="Arial" w:cs="Arial"/>
          <w:color w:val="1F497D" w:themeColor="text2"/>
          <w:lang w:eastAsia="es-AR"/>
        </w:rPr>
        <w:t> </w:t>
      </w:r>
      <w:hyperlink r:id="rId6" w:tooltip="Organización territorial de Alemania" w:history="1">
        <w:r w:rsidRPr="00442862">
          <w:rPr>
            <w:rFonts w:ascii="Arial" w:eastAsia="Times New Roman" w:hAnsi="Arial" w:cs="Arial"/>
            <w:color w:val="1F497D" w:themeColor="text2"/>
            <w:u w:val="single"/>
            <w:lang w:eastAsia="es-AR"/>
          </w:rPr>
          <w:t>estados federados</w:t>
        </w:r>
      </w:hyperlink>
      <w:r w:rsidRPr="00442862">
        <w:rPr>
          <w:rFonts w:ascii="Arial" w:eastAsia="Times New Roman" w:hAnsi="Arial" w:cs="Arial"/>
          <w:color w:val="1F497D" w:themeColor="text2"/>
          <w:lang w:eastAsia="es-AR"/>
        </w:rPr>
        <w:t xml:space="preserve"> </w:t>
      </w:r>
      <w:r w:rsidRPr="004521A8">
        <w:rPr>
          <w:rFonts w:ascii="Arial" w:eastAsia="Times New Roman" w:hAnsi="Arial" w:cs="Arial"/>
          <w:color w:val="1F497D" w:themeColor="text2"/>
          <w:lang w:eastAsia="es-AR"/>
        </w:rPr>
        <w:t>de</w:t>
      </w:r>
      <w:r w:rsidRPr="00442862">
        <w:rPr>
          <w:rFonts w:ascii="Arial" w:eastAsia="Times New Roman" w:hAnsi="Arial" w:cs="Arial"/>
          <w:color w:val="1F497D" w:themeColor="text2"/>
          <w:lang w:eastAsia="es-AR"/>
        </w:rPr>
        <w:t> </w:t>
      </w:r>
      <w:hyperlink r:id="rId7" w:tooltip="Alemania" w:history="1">
        <w:r w:rsidRPr="00442862">
          <w:rPr>
            <w:rFonts w:ascii="Arial" w:eastAsia="Times New Roman" w:hAnsi="Arial" w:cs="Arial"/>
            <w:color w:val="1F497D" w:themeColor="text2"/>
            <w:u w:val="single"/>
            <w:lang w:eastAsia="es-AR"/>
          </w:rPr>
          <w:t>Alemania</w:t>
        </w:r>
      </w:hyperlink>
      <w:r w:rsidRPr="004521A8">
        <w:rPr>
          <w:rFonts w:ascii="Arial" w:eastAsia="Times New Roman" w:hAnsi="Arial" w:cs="Arial"/>
          <w:color w:val="1F497D" w:themeColor="text2"/>
          <w:lang w:eastAsia="es-AR"/>
        </w:rPr>
        <w:t>, con sede en la antigua Sala de Señores de Prusia (</w:t>
      </w:r>
      <w:proofErr w:type="spellStart"/>
      <w:r w:rsidRPr="004521A8">
        <w:rPr>
          <w:rFonts w:ascii="Arial" w:eastAsia="Times New Roman" w:hAnsi="Arial" w:cs="Arial"/>
          <w:i/>
          <w:iCs/>
          <w:color w:val="1F497D" w:themeColor="text2"/>
          <w:lang w:eastAsia="es-AR"/>
        </w:rPr>
        <w:fldChar w:fldCharType="begin"/>
      </w:r>
      <w:r w:rsidRPr="004521A8">
        <w:rPr>
          <w:rFonts w:ascii="Arial" w:eastAsia="Times New Roman" w:hAnsi="Arial" w:cs="Arial"/>
          <w:i/>
          <w:iCs/>
          <w:color w:val="1F497D" w:themeColor="text2"/>
          <w:lang w:eastAsia="es-AR"/>
        </w:rPr>
        <w:instrText xml:space="preserve"> HYPERLINK "http://es.wikipedia.org/w/index.php?title=Preu%C3%9Fisches_Herrenhaus&amp;action=edit&amp;redlink=1" \o "Preußisches Herrenhaus (aún no redactado)" </w:instrText>
      </w:r>
      <w:r w:rsidRPr="004521A8">
        <w:rPr>
          <w:rFonts w:ascii="Arial" w:eastAsia="Times New Roman" w:hAnsi="Arial" w:cs="Arial"/>
          <w:i/>
          <w:iCs/>
          <w:color w:val="1F497D" w:themeColor="text2"/>
          <w:lang w:eastAsia="es-AR"/>
        </w:rPr>
        <w:fldChar w:fldCharType="separate"/>
      </w:r>
      <w:r w:rsidRPr="00442862">
        <w:rPr>
          <w:rFonts w:ascii="Arial" w:eastAsia="Times New Roman" w:hAnsi="Arial" w:cs="Arial"/>
          <w:i/>
          <w:iCs/>
          <w:color w:val="1F497D" w:themeColor="text2"/>
          <w:u w:val="single"/>
          <w:lang w:eastAsia="es-AR"/>
        </w:rPr>
        <w:t>Preußisches</w:t>
      </w:r>
      <w:proofErr w:type="spellEnd"/>
      <w:r w:rsidRPr="00442862">
        <w:rPr>
          <w:rFonts w:ascii="Arial" w:eastAsia="Times New Roman" w:hAnsi="Arial" w:cs="Arial"/>
          <w:i/>
          <w:iCs/>
          <w:color w:val="1F497D" w:themeColor="text2"/>
          <w:u w:val="single"/>
          <w:lang w:eastAsia="es-AR"/>
        </w:rPr>
        <w:t xml:space="preserve"> </w:t>
      </w:r>
      <w:proofErr w:type="spellStart"/>
      <w:r w:rsidRPr="00442862">
        <w:rPr>
          <w:rFonts w:ascii="Arial" w:eastAsia="Times New Roman" w:hAnsi="Arial" w:cs="Arial"/>
          <w:i/>
          <w:iCs/>
          <w:color w:val="1F497D" w:themeColor="text2"/>
          <w:u w:val="single"/>
          <w:lang w:eastAsia="es-AR"/>
        </w:rPr>
        <w:t>Herrenhaus</w:t>
      </w:r>
      <w:proofErr w:type="spellEnd"/>
      <w:r w:rsidRPr="004521A8">
        <w:rPr>
          <w:rFonts w:ascii="Arial" w:eastAsia="Times New Roman" w:hAnsi="Arial" w:cs="Arial"/>
          <w:i/>
          <w:iCs/>
          <w:color w:val="1F497D" w:themeColor="text2"/>
          <w:lang w:eastAsia="es-AR"/>
        </w:rPr>
        <w:fldChar w:fldCharType="end"/>
      </w:r>
      <w:r w:rsidRPr="004521A8">
        <w:rPr>
          <w:rFonts w:ascii="Arial" w:eastAsia="Times New Roman" w:hAnsi="Arial" w:cs="Arial"/>
          <w:color w:val="1F497D" w:themeColor="text2"/>
          <w:lang w:eastAsia="es-AR"/>
        </w:rPr>
        <w:t>) en</w:t>
      </w:r>
      <w:r w:rsidRPr="00442862">
        <w:rPr>
          <w:rFonts w:ascii="Arial" w:eastAsia="Times New Roman" w:hAnsi="Arial" w:cs="Arial"/>
          <w:color w:val="1F497D" w:themeColor="text2"/>
          <w:lang w:eastAsia="es-AR"/>
        </w:rPr>
        <w:t> </w:t>
      </w:r>
      <w:hyperlink r:id="rId8" w:tooltip="Berlín" w:history="1">
        <w:r w:rsidRPr="00442862">
          <w:rPr>
            <w:rFonts w:ascii="Arial" w:eastAsia="Times New Roman" w:hAnsi="Arial" w:cs="Arial"/>
            <w:color w:val="1F497D" w:themeColor="text2"/>
            <w:u w:val="single"/>
            <w:lang w:eastAsia="es-AR"/>
          </w:rPr>
          <w:t>Berlín</w:t>
        </w:r>
      </w:hyperlink>
      <w:r w:rsidRPr="004521A8">
        <w:rPr>
          <w:rFonts w:ascii="Arial" w:eastAsia="Times New Roman" w:hAnsi="Arial" w:cs="Arial"/>
          <w:color w:val="1F497D" w:themeColor="text2"/>
          <w:lang w:eastAsia="es-AR"/>
        </w:rPr>
        <w:t>.</w:t>
      </w:r>
    </w:p>
    <w:p w:rsidR="004521A8" w:rsidRPr="004521A8" w:rsidRDefault="004521A8" w:rsidP="004521A8">
      <w:pPr>
        <w:shd w:val="clear" w:color="auto" w:fill="FFFFFF"/>
        <w:spacing w:before="96" w:after="120" w:line="249" w:lineRule="atLeast"/>
        <w:rPr>
          <w:rFonts w:ascii="Arial" w:eastAsia="Times New Roman" w:hAnsi="Arial" w:cs="Arial"/>
          <w:color w:val="1F497D" w:themeColor="text2"/>
          <w:lang w:eastAsia="es-AR"/>
        </w:rPr>
      </w:pPr>
      <w:r w:rsidRPr="004521A8">
        <w:rPr>
          <w:rFonts w:ascii="Arial" w:eastAsia="Times New Roman" w:hAnsi="Arial" w:cs="Arial"/>
          <w:color w:val="1F497D" w:themeColor="text2"/>
          <w:lang w:eastAsia="es-AR"/>
        </w:rPr>
        <w:t>Es un órgano constitucional federativo y legislativo de Alemania. Aunque según la</w:t>
      </w:r>
      <w:r w:rsidRPr="00442862">
        <w:rPr>
          <w:rFonts w:ascii="Arial" w:eastAsia="Times New Roman" w:hAnsi="Arial" w:cs="Arial"/>
          <w:color w:val="1F497D" w:themeColor="text2"/>
          <w:lang w:eastAsia="es-AR"/>
        </w:rPr>
        <w:t> </w:t>
      </w:r>
      <w:hyperlink r:id="rId9" w:tooltip="Ley Fundamental de Bonn" w:history="1">
        <w:r w:rsidRPr="00442862">
          <w:rPr>
            <w:rFonts w:ascii="Arial" w:eastAsia="Times New Roman" w:hAnsi="Arial" w:cs="Arial"/>
            <w:color w:val="1F497D" w:themeColor="text2"/>
            <w:u w:val="single"/>
            <w:lang w:eastAsia="es-AR"/>
          </w:rPr>
          <w:t>Constitución alemana</w:t>
        </w:r>
      </w:hyperlink>
      <w:r w:rsidRPr="00442862">
        <w:rPr>
          <w:rFonts w:ascii="Arial" w:eastAsia="Times New Roman" w:hAnsi="Arial" w:cs="Arial"/>
          <w:color w:val="1F497D" w:themeColor="text2"/>
          <w:lang w:eastAsia="es-AR"/>
        </w:rPr>
        <w:t xml:space="preserve"> </w:t>
      </w:r>
      <w:r w:rsidRPr="004521A8">
        <w:rPr>
          <w:rFonts w:ascii="Arial" w:eastAsia="Times New Roman" w:hAnsi="Arial" w:cs="Arial"/>
          <w:color w:val="1F497D" w:themeColor="text2"/>
          <w:lang w:eastAsia="es-AR"/>
        </w:rPr>
        <w:t>oficialmente no es parte del Parlamento federal, tiene prácticamente la función de una</w:t>
      </w:r>
      <w:r w:rsidRPr="00442862">
        <w:rPr>
          <w:rFonts w:ascii="Arial" w:eastAsia="Times New Roman" w:hAnsi="Arial" w:cs="Arial"/>
          <w:color w:val="1F497D" w:themeColor="text2"/>
          <w:lang w:eastAsia="es-AR"/>
        </w:rPr>
        <w:t> </w:t>
      </w:r>
      <w:hyperlink r:id="rId10" w:tooltip="Cámara alta" w:history="1">
        <w:r w:rsidRPr="00442862">
          <w:rPr>
            <w:rFonts w:ascii="Arial" w:eastAsia="Times New Roman" w:hAnsi="Arial" w:cs="Arial"/>
            <w:color w:val="1F497D" w:themeColor="text2"/>
            <w:u w:val="single"/>
            <w:lang w:eastAsia="es-AR"/>
          </w:rPr>
          <w:t>cámara alta</w:t>
        </w:r>
      </w:hyperlink>
      <w:r w:rsidRPr="00442862">
        <w:rPr>
          <w:rFonts w:ascii="Arial" w:eastAsia="Times New Roman" w:hAnsi="Arial" w:cs="Arial"/>
          <w:color w:val="1F497D" w:themeColor="text2"/>
          <w:lang w:eastAsia="es-AR"/>
        </w:rPr>
        <w:t> </w:t>
      </w:r>
      <w:r w:rsidRPr="004521A8">
        <w:rPr>
          <w:rFonts w:ascii="Arial" w:eastAsia="Times New Roman" w:hAnsi="Arial" w:cs="Arial"/>
          <w:color w:val="1F497D" w:themeColor="text2"/>
          <w:lang w:eastAsia="es-AR"/>
        </w:rPr>
        <w:t>(la cámara baja sería el</w:t>
      </w:r>
      <w:r w:rsidRPr="00442862">
        <w:rPr>
          <w:rFonts w:ascii="Arial" w:eastAsia="Times New Roman" w:hAnsi="Arial" w:cs="Arial"/>
          <w:color w:val="1F497D" w:themeColor="text2"/>
          <w:lang w:eastAsia="es-AR"/>
        </w:rPr>
        <w:t> </w:t>
      </w:r>
      <w:proofErr w:type="spellStart"/>
      <w:r w:rsidRPr="004521A8">
        <w:rPr>
          <w:rFonts w:ascii="Arial" w:eastAsia="Times New Roman" w:hAnsi="Arial" w:cs="Arial"/>
          <w:color w:val="1F497D" w:themeColor="text2"/>
          <w:lang w:eastAsia="es-AR"/>
        </w:rPr>
        <w:fldChar w:fldCharType="begin"/>
      </w:r>
      <w:r w:rsidRPr="004521A8">
        <w:rPr>
          <w:rFonts w:ascii="Arial" w:eastAsia="Times New Roman" w:hAnsi="Arial" w:cs="Arial"/>
          <w:color w:val="1F497D" w:themeColor="text2"/>
          <w:lang w:eastAsia="es-AR"/>
        </w:rPr>
        <w:instrText xml:space="preserve"> HYPERLINK "http://es.wikipedia.org/wiki/Bundestag" \o "Bundestag" </w:instrText>
      </w:r>
      <w:r w:rsidRPr="004521A8">
        <w:rPr>
          <w:rFonts w:ascii="Arial" w:eastAsia="Times New Roman" w:hAnsi="Arial" w:cs="Arial"/>
          <w:color w:val="1F497D" w:themeColor="text2"/>
          <w:lang w:eastAsia="es-AR"/>
        </w:rPr>
        <w:fldChar w:fldCharType="separate"/>
      </w:r>
      <w:r w:rsidRPr="00442862">
        <w:rPr>
          <w:rFonts w:ascii="Arial" w:eastAsia="Times New Roman" w:hAnsi="Arial" w:cs="Arial"/>
          <w:color w:val="1F497D" w:themeColor="text2"/>
          <w:u w:val="single"/>
          <w:lang w:eastAsia="es-AR"/>
        </w:rPr>
        <w:t>Bundestag</w:t>
      </w:r>
      <w:proofErr w:type="spellEnd"/>
      <w:r w:rsidRPr="004521A8">
        <w:rPr>
          <w:rFonts w:ascii="Arial" w:eastAsia="Times New Roman" w:hAnsi="Arial" w:cs="Arial"/>
          <w:color w:val="1F497D" w:themeColor="text2"/>
          <w:lang w:eastAsia="es-AR"/>
        </w:rPr>
        <w:fldChar w:fldCharType="end"/>
      </w:r>
      <w:r w:rsidRPr="004521A8">
        <w:rPr>
          <w:rFonts w:ascii="Arial" w:eastAsia="Times New Roman" w:hAnsi="Arial" w:cs="Arial"/>
          <w:color w:val="1F497D" w:themeColor="text2"/>
          <w:lang w:eastAsia="es-AR"/>
        </w:rPr>
        <w:t>).</w:t>
      </w:r>
    </w:p>
    <w:p w:rsidR="004521A8" w:rsidRPr="004521A8" w:rsidRDefault="004521A8" w:rsidP="004521A8">
      <w:pPr>
        <w:shd w:val="clear" w:color="auto" w:fill="FFFFFF"/>
        <w:spacing w:before="96" w:after="120" w:line="249" w:lineRule="atLeast"/>
        <w:rPr>
          <w:rFonts w:ascii="Arial" w:eastAsia="Times New Roman" w:hAnsi="Arial" w:cs="Arial"/>
          <w:color w:val="1F497D" w:themeColor="text2"/>
          <w:lang w:eastAsia="es-AR"/>
        </w:rPr>
      </w:pPr>
      <w:r w:rsidRPr="004521A8">
        <w:rPr>
          <w:rFonts w:ascii="Arial" w:eastAsia="Times New Roman" w:hAnsi="Arial" w:cs="Arial"/>
          <w:color w:val="1F497D" w:themeColor="text2"/>
          <w:lang w:eastAsia="es-AR"/>
        </w:rPr>
        <w:t xml:space="preserve">El </w:t>
      </w:r>
      <w:proofErr w:type="spellStart"/>
      <w:r w:rsidRPr="004521A8">
        <w:rPr>
          <w:rFonts w:ascii="Arial" w:eastAsia="Times New Roman" w:hAnsi="Arial" w:cs="Arial"/>
          <w:color w:val="1F497D" w:themeColor="text2"/>
          <w:lang w:eastAsia="es-AR"/>
        </w:rPr>
        <w:t>Bundesrat</w:t>
      </w:r>
      <w:proofErr w:type="spellEnd"/>
      <w:r w:rsidRPr="004521A8">
        <w:rPr>
          <w:rFonts w:ascii="Arial" w:eastAsia="Times New Roman" w:hAnsi="Arial" w:cs="Arial"/>
          <w:color w:val="1F497D" w:themeColor="text2"/>
          <w:lang w:eastAsia="es-AR"/>
        </w:rPr>
        <w:t xml:space="preserve"> tiene por función aprobar, rechazar o sancionar las leyes federales que afectan a las competencias de los estados federados. Sus miembros son nombrados por los Gobiernos de los estados federados.</w:t>
      </w:r>
    </w:p>
    <w:p w:rsidR="004521A8" w:rsidRPr="004521A8" w:rsidRDefault="004521A8" w:rsidP="004521A8">
      <w:pPr>
        <w:pBdr>
          <w:bottom w:val="single" w:sz="4" w:space="2" w:color="AAAAAA"/>
        </w:pBdr>
        <w:shd w:val="clear" w:color="auto" w:fill="FFFFFF"/>
        <w:spacing w:after="144" w:line="249" w:lineRule="atLeast"/>
        <w:outlineLvl w:val="1"/>
        <w:rPr>
          <w:rFonts w:ascii="Arial" w:eastAsia="Times New Roman" w:hAnsi="Arial" w:cs="Arial"/>
          <w:color w:val="1F497D" w:themeColor="text2"/>
          <w:lang w:eastAsia="es-AR"/>
        </w:rPr>
      </w:pPr>
      <w:r w:rsidRPr="00442862">
        <w:rPr>
          <w:rFonts w:ascii="Arial" w:eastAsia="Times New Roman" w:hAnsi="Arial" w:cs="Arial"/>
          <w:color w:val="1F497D" w:themeColor="text2"/>
          <w:lang w:eastAsia="es-AR"/>
        </w:rPr>
        <w:t>Composición</w:t>
      </w:r>
    </w:p>
    <w:p w:rsidR="004521A8" w:rsidRPr="004521A8" w:rsidRDefault="004521A8" w:rsidP="004521A8">
      <w:pPr>
        <w:shd w:val="clear" w:color="auto" w:fill="FFFFFF"/>
        <w:spacing w:before="96" w:after="120" w:line="249" w:lineRule="atLeast"/>
        <w:rPr>
          <w:rFonts w:ascii="Arial" w:eastAsia="Times New Roman" w:hAnsi="Arial" w:cs="Arial"/>
          <w:color w:val="1F497D" w:themeColor="text2"/>
          <w:lang w:eastAsia="es-AR"/>
        </w:rPr>
      </w:pPr>
      <w:r w:rsidRPr="004521A8">
        <w:rPr>
          <w:rFonts w:ascii="Arial" w:eastAsia="Times New Roman" w:hAnsi="Arial" w:cs="Arial"/>
          <w:color w:val="1F497D" w:themeColor="text2"/>
          <w:lang w:eastAsia="es-AR"/>
        </w:rPr>
        <w:t xml:space="preserve">La composición del </w:t>
      </w:r>
      <w:proofErr w:type="spellStart"/>
      <w:r w:rsidRPr="004521A8">
        <w:rPr>
          <w:rFonts w:ascii="Arial" w:eastAsia="Times New Roman" w:hAnsi="Arial" w:cs="Arial"/>
          <w:color w:val="1F497D" w:themeColor="text2"/>
          <w:lang w:eastAsia="es-AR"/>
        </w:rPr>
        <w:t>Bundesrat</w:t>
      </w:r>
      <w:proofErr w:type="spellEnd"/>
      <w:r w:rsidRPr="004521A8">
        <w:rPr>
          <w:rFonts w:ascii="Arial" w:eastAsia="Times New Roman" w:hAnsi="Arial" w:cs="Arial"/>
          <w:color w:val="1F497D" w:themeColor="text2"/>
          <w:lang w:eastAsia="es-AR"/>
        </w:rPr>
        <w:t xml:space="preserve"> es diferente de la de otros órganos legislativos representando estados federados (como, por ejemplo, el</w:t>
      </w:r>
      <w:r w:rsidRPr="00442862">
        <w:rPr>
          <w:rFonts w:ascii="Arial" w:eastAsia="Times New Roman" w:hAnsi="Arial" w:cs="Arial"/>
          <w:color w:val="1F497D" w:themeColor="text2"/>
          <w:lang w:eastAsia="es-AR"/>
        </w:rPr>
        <w:t> </w:t>
      </w:r>
      <w:hyperlink r:id="rId11" w:tooltip="Senado de Estados Unidos" w:history="1">
        <w:r w:rsidRPr="00442862">
          <w:rPr>
            <w:rFonts w:ascii="Arial" w:eastAsia="Times New Roman" w:hAnsi="Arial" w:cs="Arial"/>
            <w:color w:val="1F497D" w:themeColor="text2"/>
            <w:u w:val="single"/>
            <w:lang w:eastAsia="es-AR"/>
          </w:rPr>
          <w:t>Senado de EEUU</w:t>
        </w:r>
      </w:hyperlink>
      <w:r w:rsidRPr="004521A8">
        <w:rPr>
          <w:rFonts w:ascii="Arial" w:eastAsia="Times New Roman" w:hAnsi="Arial" w:cs="Arial"/>
          <w:color w:val="1F497D" w:themeColor="text2"/>
          <w:lang w:eastAsia="es-AR"/>
        </w:rPr>
        <w:t>). En primer lugar, sus miembros no son elegidos ni por voto popular ni por los parlamentarios regionales, sino nombrados y retirados directamente por los gobiernos regionales. Normalmente, son miembros de los gabinetes, a menudo liderados por el mismo primer ministro del estado federado.</w:t>
      </w:r>
    </w:p>
    <w:p w:rsidR="004521A8" w:rsidRPr="00442862" w:rsidRDefault="004521A8" w:rsidP="004521A8">
      <w:pPr>
        <w:shd w:val="clear" w:color="auto" w:fill="FFFFFF"/>
        <w:spacing w:before="96" w:after="120" w:line="249" w:lineRule="atLeast"/>
        <w:rPr>
          <w:rFonts w:ascii="Arial" w:eastAsia="Times New Roman" w:hAnsi="Arial" w:cs="Arial"/>
          <w:color w:val="1F497D" w:themeColor="text2"/>
          <w:lang w:eastAsia="es-AR"/>
        </w:rPr>
      </w:pPr>
      <w:r w:rsidRPr="004521A8">
        <w:rPr>
          <w:rFonts w:ascii="Arial" w:eastAsia="Times New Roman" w:hAnsi="Arial" w:cs="Arial"/>
          <w:color w:val="1F497D" w:themeColor="text2"/>
          <w:lang w:eastAsia="es-AR"/>
        </w:rPr>
        <w:t>La cantidad de votos de cada estado federado depende del número de habitantes (ver:</w:t>
      </w:r>
      <w:r w:rsidRPr="00442862">
        <w:rPr>
          <w:rFonts w:ascii="Arial" w:eastAsia="Times New Roman" w:hAnsi="Arial" w:cs="Arial"/>
          <w:color w:val="1F497D" w:themeColor="text2"/>
          <w:lang w:eastAsia="es-AR"/>
        </w:rPr>
        <w:t> </w:t>
      </w:r>
      <w:hyperlink r:id="rId12" w:tooltip="Organización territorial de Alemania" w:history="1">
        <w:r w:rsidRPr="00442862">
          <w:rPr>
            <w:rFonts w:ascii="Arial" w:eastAsia="Times New Roman" w:hAnsi="Arial" w:cs="Arial"/>
            <w:color w:val="1F497D" w:themeColor="text2"/>
            <w:u w:val="single"/>
            <w:lang w:eastAsia="es-AR"/>
          </w:rPr>
          <w:t>Organización territorial de Alemania</w:t>
        </w:r>
      </w:hyperlink>
      <w:r w:rsidRPr="004521A8">
        <w:rPr>
          <w:rFonts w:ascii="Arial" w:eastAsia="Times New Roman" w:hAnsi="Arial" w:cs="Arial"/>
          <w:color w:val="1F497D" w:themeColor="text2"/>
          <w:lang w:eastAsia="es-AR"/>
        </w:rPr>
        <w:t>).</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A diferencia de muchos otros órganos legislativos, los delegados en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no votan individualmente, sino por estado. Por lo tanto, es posible (y hasta usual) que no todos los delegados de un estado estén presentes en una votación, ya que su portavoz (normalmente el primer ministro del estado) puede dar todos los votos que tiene el estado respectivo.</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Como en los estados federados de Alemania son muy comunes los gobiernos de coalición entre dos partidos, muchos estados acuerdan abstenerse si los dos partidos de la coalición no pueden ponerse de acuerdo sobre una posición. Sin embargo, esto es un compromiso sólo a primera vista: como cada decisión en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requiere de una mayoría absoluta de los votos de todos los estados, una abstención tiene, de hecho, los mismos efectos que un voto negativo.</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Si a causa de un conflicto entre los miembros de una delegación los delegados no votan en bloque, se invalida el voto completo de todo el estado. Esto tuvo importancia práctica en</w:t>
      </w:r>
      <w:r w:rsidRPr="00442862">
        <w:rPr>
          <w:rStyle w:val="apple-converted-space"/>
          <w:rFonts w:ascii="Arial" w:hAnsi="Arial" w:cs="Arial"/>
          <w:color w:val="1F497D" w:themeColor="text2"/>
          <w:sz w:val="22"/>
          <w:szCs w:val="22"/>
        </w:rPr>
        <w:t> </w:t>
      </w:r>
      <w:hyperlink r:id="rId13" w:tooltip="2002" w:history="1">
        <w:r w:rsidRPr="00442862">
          <w:rPr>
            <w:rStyle w:val="Hipervnculo"/>
            <w:rFonts w:ascii="Arial" w:hAnsi="Arial" w:cs="Arial"/>
            <w:color w:val="1F497D" w:themeColor="text2"/>
            <w:sz w:val="22"/>
            <w:szCs w:val="22"/>
          </w:rPr>
          <w:t>2002</w:t>
        </w:r>
      </w:hyperlink>
      <w:r w:rsidRPr="00442862">
        <w:rPr>
          <w:rFonts w:ascii="Arial" w:hAnsi="Arial" w:cs="Arial"/>
          <w:color w:val="1F497D" w:themeColor="text2"/>
          <w:sz w:val="22"/>
          <w:szCs w:val="22"/>
        </w:rPr>
        <w:t>, cuando en una votación sobre la Ley de Inmigración los miembros de la delegación de</w:t>
      </w:r>
      <w:r w:rsidRPr="00442862">
        <w:rPr>
          <w:rStyle w:val="apple-converted-space"/>
          <w:rFonts w:ascii="Arial" w:hAnsi="Arial" w:cs="Arial"/>
          <w:color w:val="1F497D" w:themeColor="text2"/>
          <w:sz w:val="22"/>
          <w:szCs w:val="22"/>
        </w:rPr>
        <w:t> </w:t>
      </w:r>
      <w:hyperlink r:id="rId14" w:tooltip="Brandeburgo" w:history="1">
        <w:r w:rsidRPr="00442862">
          <w:rPr>
            <w:rStyle w:val="Hipervnculo"/>
            <w:rFonts w:ascii="Arial" w:hAnsi="Arial" w:cs="Arial"/>
            <w:color w:val="1F497D" w:themeColor="text2"/>
            <w:sz w:val="22"/>
            <w:szCs w:val="22"/>
          </w:rPr>
          <w:t>Brandeburgo</w:t>
        </w:r>
      </w:hyperlink>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dieron dos votos distintos —el primer ministro del país,</w:t>
      </w:r>
      <w:r w:rsidRPr="00442862">
        <w:rPr>
          <w:rStyle w:val="apple-converted-space"/>
          <w:rFonts w:ascii="Arial" w:hAnsi="Arial" w:cs="Arial"/>
          <w:color w:val="1F497D" w:themeColor="text2"/>
          <w:sz w:val="22"/>
          <w:szCs w:val="22"/>
        </w:rPr>
        <w:t> </w:t>
      </w:r>
      <w:proofErr w:type="spellStart"/>
      <w:r w:rsidRPr="00442862">
        <w:rPr>
          <w:rFonts w:ascii="Arial" w:hAnsi="Arial" w:cs="Arial"/>
          <w:color w:val="1F497D" w:themeColor="text2"/>
          <w:sz w:val="22"/>
          <w:szCs w:val="22"/>
        </w:rPr>
        <w:fldChar w:fldCharType="begin"/>
      </w:r>
      <w:r w:rsidRPr="00442862">
        <w:rPr>
          <w:rFonts w:ascii="Arial" w:hAnsi="Arial" w:cs="Arial"/>
          <w:color w:val="1F497D" w:themeColor="text2"/>
          <w:sz w:val="22"/>
          <w:szCs w:val="22"/>
        </w:rPr>
        <w:instrText xml:space="preserve"> HYPERLINK "http://es.wikipedia.org/wiki/Matthias_Platzeck" \o "Matthias Platzeck" </w:instrText>
      </w:r>
      <w:r w:rsidRPr="00442862">
        <w:rPr>
          <w:rFonts w:ascii="Arial" w:hAnsi="Arial" w:cs="Arial"/>
          <w:color w:val="1F497D" w:themeColor="text2"/>
          <w:sz w:val="22"/>
          <w:szCs w:val="22"/>
        </w:rPr>
        <w:fldChar w:fldCharType="separate"/>
      </w:r>
      <w:r w:rsidRPr="00442862">
        <w:rPr>
          <w:rStyle w:val="Hipervnculo"/>
          <w:rFonts w:ascii="Arial" w:hAnsi="Arial" w:cs="Arial"/>
          <w:color w:val="1F497D" w:themeColor="text2"/>
          <w:sz w:val="22"/>
          <w:szCs w:val="22"/>
        </w:rPr>
        <w:t>Matthias</w:t>
      </w:r>
      <w:proofErr w:type="spellEnd"/>
      <w:r w:rsidRPr="00442862">
        <w:rPr>
          <w:rStyle w:val="Hipervnculo"/>
          <w:rFonts w:ascii="Arial" w:hAnsi="Arial" w:cs="Arial"/>
          <w:color w:val="1F497D" w:themeColor="text2"/>
          <w:sz w:val="22"/>
          <w:szCs w:val="22"/>
        </w:rPr>
        <w:t xml:space="preserve"> </w:t>
      </w:r>
      <w:proofErr w:type="spellStart"/>
      <w:r w:rsidRPr="00442862">
        <w:rPr>
          <w:rStyle w:val="Hipervnculo"/>
          <w:rFonts w:ascii="Arial" w:hAnsi="Arial" w:cs="Arial"/>
          <w:color w:val="1F497D" w:themeColor="text2"/>
          <w:sz w:val="22"/>
          <w:szCs w:val="22"/>
        </w:rPr>
        <w:t>Platzeck</w:t>
      </w:r>
      <w:proofErr w:type="spellEnd"/>
      <w:r w:rsidRPr="00442862">
        <w:rPr>
          <w:rFonts w:ascii="Arial" w:hAnsi="Arial" w:cs="Arial"/>
          <w:color w:val="1F497D" w:themeColor="text2"/>
          <w:sz w:val="22"/>
          <w:szCs w:val="22"/>
        </w:rPr>
        <w:fldChar w:fldCharType="end"/>
      </w:r>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w:t>
      </w:r>
      <w:hyperlink r:id="rId15" w:tooltip="Partido Socialdemócrata de Alemania" w:history="1">
        <w:r w:rsidRPr="00442862">
          <w:rPr>
            <w:rStyle w:val="Hipervnculo"/>
            <w:rFonts w:ascii="Arial" w:hAnsi="Arial" w:cs="Arial"/>
            <w:color w:val="1F497D" w:themeColor="text2"/>
            <w:sz w:val="22"/>
            <w:szCs w:val="22"/>
          </w:rPr>
          <w:t>SPD</w:t>
        </w:r>
      </w:hyperlink>
      <w:r w:rsidRPr="00442862">
        <w:rPr>
          <w:rFonts w:ascii="Arial" w:hAnsi="Arial" w:cs="Arial"/>
          <w:color w:val="1F497D" w:themeColor="text2"/>
          <w:sz w:val="22"/>
          <w:szCs w:val="22"/>
        </w:rPr>
        <w:t>), votó a favor de la Ley, mientras el ministro de Interior,</w:t>
      </w:r>
      <w:r w:rsidRPr="00442862">
        <w:rPr>
          <w:rStyle w:val="apple-converted-space"/>
          <w:rFonts w:ascii="Arial" w:hAnsi="Arial" w:cs="Arial"/>
          <w:color w:val="1F497D" w:themeColor="text2"/>
          <w:sz w:val="22"/>
          <w:szCs w:val="22"/>
        </w:rPr>
        <w:t> </w:t>
      </w:r>
      <w:proofErr w:type="spellStart"/>
      <w:r w:rsidRPr="00442862">
        <w:rPr>
          <w:rFonts w:ascii="Arial" w:hAnsi="Arial" w:cs="Arial"/>
          <w:color w:val="1F497D" w:themeColor="text2"/>
          <w:sz w:val="22"/>
          <w:szCs w:val="22"/>
        </w:rPr>
        <w:fldChar w:fldCharType="begin"/>
      </w:r>
      <w:r w:rsidRPr="00442862">
        <w:rPr>
          <w:rFonts w:ascii="Arial" w:hAnsi="Arial" w:cs="Arial"/>
          <w:color w:val="1F497D" w:themeColor="text2"/>
          <w:sz w:val="22"/>
          <w:szCs w:val="22"/>
        </w:rPr>
        <w:instrText xml:space="preserve"> HYPERLINK "http://es.wikipedia.org/w/index.php?title=J%C3%B6rg_Sch%C3%B6nbohm&amp;action=edit&amp;redlink=1" \o "Jörg Schönbohm (aún no redactado)" </w:instrText>
      </w:r>
      <w:r w:rsidRPr="00442862">
        <w:rPr>
          <w:rFonts w:ascii="Arial" w:hAnsi="Arial" w:cs="Arial"/>
          <w:color w:val="1F497D" w:themeColor="text2"/>
          <w:sz w:val="22"/>
          <w:szCs w:val="22"/>
        </w:rPr>
        <w:fldChar w:fldCharType="separate"/>
      </w:r>
      <w:r w:rsidRPr="00442862">
        <w:rPr>
          <w:rStyle w:val="Hipervnculo"/>
          <w:rFonts w:ascii="Arial" w:hAnsi="Arial" w:cs="Arial"/>
          <w:color w:val="1F497D" w:themeColor="text2"/>
          <w:sz w:val="22"/>
          <w:szCs w:val="22"/>
        </w:rPr>
        <w:t>Jörg</w:t>
      </w:r>
      <w:proofErr w:type="spellEnd"/>
      <w:r w:rsidRPr="00442862">
        <w:rPr>
          <w:rStyle w:val="Hipervnculo"/>
          <w:rFonts w:ascii="Arial" w:hAnsi="Arial" w:cs="Arial"/>
          <w:color w:val="1F497D" w:themeColor="text2"/>
          <w:sz w:val="22"/>
          <w:szCs w:val="22"/>
        </w:rPr>
        <w:t xml:space="preserve"> </w:t>
      </w:r>
      <w:proofErr w:type="spellStart"/>
      <w:r w:rsidRPr="00442862">
        <w:rPr>
          <w:rStyle w:val="Hipervnculo"/>
          <w:rFonts w:ascii="Arial" w:hAnsi="Arial" w:cs="Arial"/>
          <w:color w:val="1F497D" w:themeColor="text2"/>
          <w:sz w:val="22"/>
          <w:szCs w:val="22"/>
        </w:rPr>
        <w:t>Schönbohm</w:t>
      </w:r>
      <w:proofErr w:type="spellEnd"/>
      <w:r w:rsidRPr="00442862">
        <w:rPr>
          <w:rFonts w:ascii="Arial" w:hAnsi="Arial" w:cs="Arial"/>
          <w:color w:val="1F497D" w:themeColor="text2"/>
          <w:sz w:val="22"/>
          <w:szCs w:val="22"/>
        </w:rPr>
        <w:fldChar w:fldCharType="end"/>
      </w:r>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w:t>
      </w:r>
      <w:hyperlink r:id="rId16" w:tooltip="Unión Demócrata Cristiana de Alemania" w:history="1">
        <w:r w:rsidRPr="00442862">
          <w:rPr>
            <w:rStyle w:val="Hipervnculo"/>
            <w:rFonts w:ascii="Arial" w:hAnsi="Arial" w:cs="Arial"/>
            <w:color w:val="1F497D" w:themeColor="text2"/>
            <w:sz w:val="22"/>
            <w:szCs w:val="22"/>
          </w:rPr>
          <w:t>CDU</w:t>
        </w:r>
      </w:hyperlink>
      <w:r w:rsidRPr="00442862">
        <w:rPr>
          <w:rFonts w:ascii="Arial" w:hAnsi="Arial" w:cs="Arial"/>
          <w:color w:val="1F497D" w:themeColor="text2"/>
          <w:sz w:val="22"/>
          <w:szCs w:val="22"/>
        </w:rPr>
        <w:t xml:space="preserve">) votó en contra—. El </w:t>
      </w:r>
      <w:proofErr w:type="spellStart"/>
      <w:r w:rsidRPr="00442862">
        <w:rPr>
          <w:rFonts w:ascii="Arial" w:hAnsi="Arial" w:cs="Arial"/>
          <w:color w:val="1F497D" w:themeColor="text2"/>
          <w:sz w:val="22"/>
          <w:szCs w:val="22"/>
        </w:rPr>
        <w:t>entonces</w:t>
      </w:r>
      <w:hyperlink r:id="rId17" w:tooltip="Presidente del Bundesrat (aún no redactado)" w:history="1">
        <w:r w:rsidRPr="00442862">
          <w:rPr>
            <w:rStyle w:val="Hipervnculo"/>
            <w:rFonts w:ascii="Arial" w:hAnsi="Arial" w:cs="Arial"/>
            <w:color w:val="1F497D" w:themeColor="text2"/>
            <w:sz w:val="22"/>
            <w:szCs w:val="22"/>
          </w:rPr>
          <w:t>presidente</w:t>
        </w:r>
        <w:proofErr w:type="spellEnd"/>
        <w:r w:rsidRPr="00442862">
          <w:rPr>
            <w:rStyle w:val="Hipervnculo"/>
            <w:rFonts w:ascii="Arial" w:hAnsi="Arial" w:cs="Arial"/>
            <w:color w:val="1F497D" w:themeColor="text2"/>
            <w:sz w:val="22"/>
            <w:szCs w:val="22"/>
          </w:rPr>
          <w:t xml:space="preserve"> del </w:t>
        </w:r>
        <w:proofErr w:type="spellStart"/>
        <w:r w:rsidRPr="00442862">
          <w:rPr>
            <w:rStyle w:val="Hipervnculo"/>
            <w:rFonts w:ascii="Arial" w:hAnsi="Arial" w:cs="Arial"/>
            <w:color w:val="1F497D" w:themeColor="text2"/>
            <w:sz w:val="22"/>
            <w:szCs w:val="22"/>
          </w:rPr>
          <w:t>Bundesrat</w:t>
        </w:r>
        <w:proofErr w:type="spellEnd"/>
      </w:hyperlink>
      <w:r w:rsidRPr="00442862">
        <w:rPr>
          <w:rFonts w:ascii="Arial" w:hAnsi="Arial" w:cs="Arial"/>
          <w:color w:val="1F497D" w:themeColor="text2"/>
          <w:sz w:val="22"/>
          <w:szCs w:val="22"/>
        </w:rPr>
        <w:t>,</w:t>
      </w:r>
      <w:r w:rsidRPr="00442862">
        <w:rPr>
          <w:rStyle w:val="apple-converted-space"/>
          <w:rFonts w:ascii="Arial" w:hAnsi="Arial" w:cs="Arial"/>
          <w:color w:val="1F497D" w:themeColor="text2"/>
          <w:sz w:val="22"/>
          <w:szCs w:val="22"/>
        </w:rPr>
        <w:t> </w:t>
      </w:r>
      <w:hyperlink r:id="rId18" w:tooltip="Klaus Wowereit" w:history="1">
        <w:r w:rsidRPr="00442862">
          <w:rPr>
            <w:rStyle w:val="Hipervnculo"/>
            <w:rFonts w:ascii="Arial" w:hAnsi="Arial" w:cs="Arial"/>
            <w:color w:val="1F497D" w:themeColor="text2"/>
            <w:sz w:val="22"/>
            <w:szCs w:val="22"/>
          </w:rPr>
          <w:t xml:space="preserve">Klaus </w:t>
        </w:r>
        <w:proofErr w:type="spellStart"/>
        <w:r w:rsidRPr="00442862">
          <w:rPr>
            <w:rStyle w:val="Hipervnculo"/>
            <w:rFonts w:ascii="Arial" w:hAnsi="Arial" w:cs="Arial"/>
            <w:color w:val="1F497D" w:themeColor="text2"/>
            <w:sz w:val="22"/>
            <w:szCs w:val="22"/>
          </w:rPr>
          <w:t>Wowereit</w:t>
        </w:r>
        <w:proofErr w:type="spellEnd"/>
      </w:hyperlink>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 xml:space="preserve">(SPD) pidió a la delegación que reconsiderase su voto y, al repetir su afirmación </w:t>
      </w:r>
      <w:proofErr w:type="spellStart"/>
      <w:r w:rsidRPr="00442862">
        <w:rPr>
          <w:rFonts w:ascii="Arial" w:hAnsi="Arial" w:cs="Arial"/>
          <w:color w:val="1F497D" w:themeColor="text2"/>
          <w:sz w:val="22"/>
          <w:szCs w:val="22"/>
        </w:rPr>
        <w:t>Matthias</w:t>
      </w:r>
      <w:proofErr w:type="spellEnd"/>
      <w:r w:rsidRPr="00442862">
        <w:rPr>
          <w:rFonts w:ascii="Arial" w:hAnsi="Arial" w:cs="Arial"/>
          <w:color w:val="1F497D" w:themeColor="text2"/>
          <w:sz w:val="22"/>
          <w:szCs w:val="22"/>
        </w:rPr>
        <w:t xml:space="preserve"> </w:t>
      </w:r>
      <w:proofErr w:type="spellStart"/>
      <w:r w:rsidRPr="00442862">
        <w:rPr>
          <w:rFonts w:ascii="Arial" w:hAnsi="Arial" w:cs="Arial"/>
          <w:color w:val="1F497D" w:themeColor="text2"/>
          <w:sz w:val="22"/>
          <w:szCs w:val="22"/>
        </w:rPr>
        <w:t>Platzeck</w:t>
      </w:r>
      <w:proofErr w:type="spellEnd"/>
      <w:r w:rsidRPr="00442862">
        <w:rPr>
          <w:rFonts w:ascii="Arial" w:hAnsi="Arial" w:cs="Arial"/>
          <w:color w:val="1F497D" w:themeColor="text2"/>
          <w:sz w:val="22"/>
          <w:szCs w:val="22"/>
        </w:rPr>
        <w:t xml:space="preserve">, lo admitió como válido, con lo que quedó aprobada la ley. Sin embargo, esto causó mucha controversia y, finalmente, el Tribunal Constitucional declaró que no deberían haberse contado los votos de </w:t>
      </w:r>
      <w:proofErr w:type="spellStart"/>
      <w:r w:rsidRPr="00442862">
        <w:rPr>
          <w:rFonts w:ascii="Arial" w:hAnsi="Arial" w:cs="Arial"/>
          <w:color w:val="1F497D" w:themeColor="text2"/>
          <w:sz w:val="22"/>
          <w:szCs w:val="22"/>
        </w:rPr>
        <w:t>Brandenburgo</w:t>
      </w:r>
      <w:proofErr w:type="spellEnd"/>
      <w:r w:rsidRPr="00442862">
        <w:rPr>
          <w:rFonts w:ascii="Arial" w:hAnsi="Arial" w:cs="Arial"/>
          <w:color w:val="1F497D" w:themeColor="text2"/>
          <w:sz w:val="22"/>
          <w:szCs w:val="22"/>
        </w:rPr>
        <w:t>, con lo que la ley ya no tenía mayoría y fue declarada nula.</w:t>
      </w:r>
    </w:p>
    <w:p w:rsidR="00442862" w:rsidRPr="00442862" w:rsidRDefault="00442862" w:rsidP="00442862">
      <w:pPr>
        <w:pStyle w:val="Ttulo3"/>
        <w:shd w:val="clear" w:color="auto" w:fill="FFFFFF"/>
        <w:spacing w:before="0" w:after="72" w:line="249" w:lineRule="atLeast"/>
        <w:rPr>
          <w:rFonts w:ascii="Arial" w:hAnsi="Arial" w:cs="Arial"/>
          <w:color w:val="1F497D" w:themeColor="text2"/>
        </w:rPr>
      </w:pPr>
      <w:proofErr w:type="gramStart"/>
      <w:r w:rsidRPr="00442862">
        <w:rPr>
          <w:rStyle w:val="mw-headline"/>
          <w:rFonts w:ascii="Arial" w:hAnsi="Arial" w:cs="Arial"/>
          <w:color w:val="1F497D" w:themeColor="text2"/>
        </w:rPr>
        <w:t>Presidencia</w:t>
      </w:r>
      <w:r w:rsidRPr="00442862">
        <w:rPr>
          <w:rStyle w:val="mw-editsection-bracket"/>
          <w:rFonts w:ascii="Arial" w:hAnsi="Arial" w:cs="Arial"/>
          <w:b w:val="0"/>
          <w:bCs w:val="0"/>
          <w:color w:val="1F497D" w:themeColor="text2"/>
        </w:rPr>
        <w:t>[</w:t>
      </w:r>
      <w:proofErr w:type="gramEnd"/>
      <w:r w:rsidRPr="00442862">
        <w:rPr>
          <w:rStyle w:val="mw-editsection"/>
          <w:rFonts w:ascii="Arial" w:hAnsi="Arial" w:cs="Arial"/>
          <w:b w:val="0"/>
          <w:bCs w:val="0"/>
          <w:color w:val="1F497D" w:themeColor="text2"/>
        </w:rPr>
        <w:fldChar w:fldCharType="begin"/>
      </w:r>
      <w:r w:rsidRPr="00442862">
        <w:rPr>
          <w:rStyle w:val="mw-editsection"/>
          <w:rFonts w:ascii="Arial" w:hAnsi="Arial" w:cs="Arial"/>
          <w:b w:val="0"/>
          <w:bCs w:val="0"/>
          <w:color w:val="1F497D" w:themeColor="text2"/>
        </w:rPr>
        <w:instrText xml:space="preserve"> HYPERLINK "http://es.wikipedia.org/w/index.php?title=Bundesrat_de_Alemania&amp;veaction=edit&amp;section=3" \o "Editar sección: Presidencia" </w:instrText>
      </w:r>
      <w:r w:rsidRPr="00442862">
        <w:rPr>
          <w:rStyle w:val="mw-editsection"/>
          <w:rFonts w:ascii="Arial" w:hAnsi="Arial" w:cs="Arial"/>
          <w:b w:val="0"/>
          <w:bCs w:val="0"/>
          <w:color w:val="1F497D" w:themeColor="text2"/>
        </w:rPr>
        <w:fldChar w:fldCharType="separate"/>
      </w:r>
      <w:r w:rsidRPr="00442862">
        <w:rPr>
          <w:rStyle w:val="Hipervnculo"/>
          <w:rFonts w:ascii="Arial" w:hAnsi="Arial" w:cs="Arial"/>
          <w:b w:val="0"/>
          <w:bCs w:val="0"/>
          <w:color w:val="1F497D" w:themeColor="text2"/>
        </w:rPr>
        <w:t>editar</w:t>
      </w:r>
      <w:r w:rsidRPr="00442862">
        <w:rPr>
          <w:rStyle w:val="mw-editsection"/>
          <w:rFonts w:ascii="Arial" w:hAnsi="Arial" w:cs="Arial"/>
          <w:b w:val="0"/>
          <w:bCs w:val="0"/>
          <w:color w:val="1F497D" w:themeColor="text2"/>
        </w:rPr>
        <w:fldChar w:fldCharType="end"/>
      </w:r>
      <w:r w:rsidRPr="00442862">
        <w:rPr>
          <w:rStyle w:val="apple-converted-space"/>
          <w:rFonts w:ascii="Arial" w:hAnsi="Arial" w:cs="Arial"/>
          <w:b w:val="0"/>
          <w:bCs w:val="0"/>
          <w:color w:val="1F497D" w:themeColor="text2"/>
        </w:rPr>
        <w:t> </w:t>
      </w:r>
      <w:r w:rsidRPr="00442862">
        <w:rPr>
          <w:rStyle w:val="mw-editsection-divider"/>
          <w:rFonts w:ascii="Arial" w:hAnsi="Arial" w:cs="Arial"/>
          <w:b w:val="0"/>
          <w:bCs w:val="0"/>
          <w:color w:val="1F497D" w:themeColor="text2"/>
        </w:rPr>
        <w:t>·</w:t>
      </w:r>
      <w:r w:rsidRPr="00442862">
        <w:rPr>
          <w:rStyle w:val="apple-converted-space"/>
          <w:rFonts w:ascii="Arial" w:hAnsi="Arial" w:cs="Arial"/>
          <w:b w:val="0"/>
          <w:bCs w:val="0"/>
          <w:color w:val="1F497D" w:themeColor="text2"/>
        </w:rPr>
        <w:t> </w:t>
      </w:r>
      <w:hyperlink r:id="rId19" w:tooltip="Editar sección: Presidencia" w:history="1">
        <w:r w:rsidRPr="00442862">
          <w:rPr>
            <w:rStyle w:val="Hipervnculo"/>
            <w:rFonts w:ascii="Arial" w:hAnsi="Arial" w:cs="Arial"/>
            <w:b w:val="0"/>
            <w:bCs w:val="0"/>
            <w:color w:val="1F497D" w:themeColor="text2"/>
          </w:rPr>
          <w:t>editar fuente</w:t>
        </w:r>
      </w:hyperlink>
      <w:r w:rsidRPr="00442862">
        <w:rPr>
          <w:rStyle w:val="mw-editsection-bracket"/>
          <w:rFonts w:ascii="Arial" w:hAnsi="Arial" w:cs="Arial"/>
          <w:b w:val="0"/>
          <w:bCs w:val="0"/>
          <w:color w:val="1F497D" w:themeColor="text2"/>
        </w:rPr>
        <w:t>]</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Por tradición, la presidencia del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cambia cada año de forma rotativa entre los primeros ministros de los estados federados. El presidente del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convoca y preside las sesiones del órgano y es formalmente responsable de la representación de la República Federal en la Cámara. Es ayudado por tres vice-presidentes que lo sustituyen en caso de ausencia.</w:t>
      </w:r>
    </w:p>
    <w:p w:rsidR="00442862" w:rsidRPr="00442862" w:rsidRDefault="00442862" w:rsidP="00442862">
      <w:pPr>
        <w:pStyle w:val="Ttulo2"/>
        <w:pBdr>
          <w:bottom w:val="single" w:sz="4" w:space="2" w:color="AAAAAA"/>
        </w:pBdr>
        <w:shd w:val="clear" w:color="auto" w:fill="FFFFFF"/>
        <w:spacing w:before="0" w:beforeAutospacing="0" w:after="144" w:afterAutospacing="0" w:line="249" w:lineRule="atLeast"/>
        <w:rPr>
          <w:rFonts w:ascii="Arial" w:hAnsi="Arial" w:cs="Arial"/>
          <w:b w:val="0"/>
          <w:bCs w:val="0"/>
          <w:color w:val="1F497D" w:themeColor="text2"/>
          <w:sz w:val="22"/>
          <w:szCs w:val="22"/>
        </w:rPr>
      </w:pPr>
      <w:r w:rsidRPr="00442862">
        <w:rPr>
          <w:rStyle w:val="mw-headline"/>
          <w:rFonts w:ascii="Arial" w:hAnsi="Arial" w:cs="Arial"/>
          <w:b w:val="0"/>
          <w:bCs w:val="0"/>
          <w:color w:val="1F497D" w:themeColor="text2"/>
          <w:sz w:val="22"/>
          <w:szCs w:val="22"/>
        </w:rPr>
        <w:lastRenderedPageBreak/>
        <w:t xml:space="preserve">Estructura </w:t>
      </w:r>
      <w:proofErr w:type="gramStart"/>
      <w:r w:rsidRPr="00442862">
        <w:rPr>
          <w:rStyle w:val="mw-headline"/>
          <w:rFonts w:ascii="Arial" w:hAnsi="Arial" w:cs="Arial"/>
          <w:b w:val="0"/>
          <w:bCs w:val="0"/>
          <w:color w:val="1F497D" w:themeColor="text2"/>
          <w:sz w:val="22"/>
          <w:szCs w:val="22"/>
        </w:rPr>
        <w:t>organizativa</w:t>
      </w:r>
      <w:r w:rsidRPr="00442862">
        <w:rPr>
          <w:rStyle w:val="mw-editsection-bracket"/>
          <w:rFonts w:ascii="Arial" w:hAnsi="Arial" w:cs="Arial"/>
          <w:b w:val="0"/>
          <w:bCs w:val="0"/>
          <w:color w:val="1F497D" w:themeColor="text2"/>
          <w:sz w:val="22"/>
          <w:szCs w:val="22"/>
        </w:rPr>
        <w:t>[</w:t>
      </w:r>
      <w:proofErr w:type="gramEnd"/>
      <w:r w:rsidRPr="00442862">
        <w:rPr>
          <w:rStyle w:val="mw-editsection"/>
          <w:rFonts w:ascii="Arial" w:hAnsi="Arial" w:cs="Arial"/>
          <w:b w:val="0"/>
          <w:bCs w:val="0"/>
          <w:color w:val="1F497D" w:themeColor="text2"/>
          <w:sz w:val="22"/>
          <w:szCs w:val="22"/>
        </w:rPr>
        <w:fldChar w:fldCharType="begin"/>
      </w:r>
      <w:r w:rsidRPr="00442862">
        <w:rPr>
          <w:rStyle w:val="mw-editsection"/>
          <w:rFonts w:ascii="Arial" w:hAnsi="Arial" w:cs="Arial"/>
          <w:b w:val="0"/>
          <w:bCs w:val="0"/>
          <w:color w:val="1F497D" w:themeColor="text2"/>
          <w:sz w:val="22"/>
          <w:szCs w:val="22"/>
        </w:rPr>
        <w:instrText xml:space="preserve"> HYPERLINK "http://es.wikipedia.org/w/index.php?title=Bundesrat_de_Alemania&amp;veaction=edit&amp;section=4" \o "Editar sección: Estructura organizativa" </w:instrText>
      </w:r>
      <w:r w:rsidRPr="00442862">
        <w:rPr>
          <w:rStyle w:val="mw-editsection"/>
          <w:rFonts w:ascii="Arial" w:hAnsi="Arial" w:cs="Arial"/>
          <w:b w:val="0"/>
          <w:bCs w:val="0"/>
          <w:color w:val="1F497D" w:themeColor="text2"/>
          <w:sz w:val="22"/>
          <w:szCs w:val="22"/>
        </w:rPr>
        <w:fldChar w:fldCharType="separate"/>
      </w:r>
      <w:r w:rsidRPr="00442862">
        <w:rPr>
          <w:rStyle w:val="Hipervnculo"/>
          <w:rFonts w:ascii="Arial" w:hAnsi="Arial" w:cs="Arial"/>
          <w:b w:val="0"/>
          <w:bCs w:val="0"/>
          <w:color w:val="1F497D" w:themeColor="text2"/>
          <w:sz w:val="22"/>
          <w:szCs w:val="22"/>
        </w:rPr>
        <w:t>editar</w:t>
      </w:r>
      <w:r w:rsidRPr="00442862">
        <w:rPr>
          <w:rStyle w:val="mw-editsection"/>
          <w:rFonts w:ascii="Arial" w:hAnsi="Arial" w:cs="Arial"/>
          <w:b w:val="0"/>
          <w:bCs w:val="0"/>
          <w:color w:val="1F497D" w:themeColor="text2"/>
          <w:sz w:val="22"/>
          <w:szCs w:val="22"/>
        </w:rPr>
        <w:fldChar w:fldCharType="end"/>
      </w:r>
      <w:r w:rsidRPr="00442862">
        <w:rPr>
          <w:rStyle w:val="apple-converted-space"/>
          <w:rFonts w:ascii="Arial" w:hAnsi="Arial" w:cs="Arial"/>
          <w:b w:val="0"/>
          <w:bCs w:val="0"/>
          <w:color w:val="1F497D" w:themeColor="text2"/>
          <w:sz w:val="22"/>
          <w:szCs w:val="22"/>
        </w:rPr>
        <w:t> </w:t>
      </w:r>
      <w:r w:rsidRPr="00442862">
        <w:rPr>
          <w:rStyle w:val="mw-editsection-divider"/>
          <w:rFonts w:ascii="Arial" w:hAnsi="Arial" w:cs="Arial"/>
          <w:b w:val="0"/>
          <w:bCs w:val="0"/>
          <w:color w:val="1F497D" w:themeColor="text2"/>
          <w:sz w:val="22"/>
          <w:szCs w:val="22"/>
        </w:rPr>
        <w:t>·</w:t>
      </w:r>
      <w:r w:rsidRPr="00442862">
        <w:rPr>
          <w:rStyle w:val="apple-converted-space"/>
          <w:rFonts w:ascii="Arial" w:hAnsi="Arial" w:cs="Arial"/>
          <w:b w:val="0"/>
          <w:bCs w:val="0"/>
          <w:color w:val="1F497D" w:themeColor="text2"/>
          <w:sz w:val="22"/>
          <w:szCs w:val="22"/>
        </w:rPr>
        <w:t> </w:t>
      </w:r>
      <w:hyperlink r:id="rId20" w:tooltip="Editar sección: Estructura organizativa" w:history="1">
        <w:r w:rsidRPr="00442862">
          <w:rPr>
            <w:rStyle w:val="Hipervnculo"/>
            <w:rFonts w:ascii="Arial" w:hAnsi="Arial" w:cs="Arial"/>
            <w:b w:val="0"/>
            <w:bCs w:val="0"/>
            <w:color w:val="1F497D" w:themeColor="text2"/>
            <w:sz w:val="22"/>
            <w:szCs w:val="22"/>
          </w:rPr>
          <w:t>editar fuente</w:t>
        </w:r>
      </w:hyperlink>
      <w:r w:rsidRPr="00442862">
        <w:rPr>
          <w:rStyle w:val="mw-editsection-bracket"/>
          <w:rFonts w:ascii="Arial" w:hAnsi="Arial" w:cs="Arial"/>
          <w:b w:val="0"/>
          <w:bCs w:val="0"/>
          <w:color w:val="1F497D" w:themeColor="text2"/>
          <w:sz w:val="22"/>
          <w:szCs w:val="22"/>
        </w:rPr>
        <w:t>]</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Como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es mucho más pequeño que el</w:t>
      </w:r>
      <w:r w:rsidRPr="00442862">
        <w:rPr>
          <w:rStyle w:val="apple-converted-space"/>
          <w:rFonts w:ascii="Arial" w:hAnsi="Arial" w:cs="Arial"/>
          <w:color w:val="1F497D" w:themeColor="text2"/>
          <w:sz w:val="22"/>
          <w:szCs w:val="22"/>
        </w:rPr>
        <w:t> </w:t>
      </w:r>
      <w:proofErr w:type="spellStart"/>
      <w:r w:rsidRPr="00442862">
        <w:rPr>
          <w:rFonts w:ascii="Arial" w:hAnsi="Arial" w:cs="Arial"/>
          <w:color w:val="1F497D" w:themeColor="text2"/>
          <w:sz w:val="22"/>
          <w:szCs w:val="22"/>
        </w:rPr>
        <w:fldChar w:fldCharType="begin"/>
      </w:r>
      <w:r w:rsidRPr="00442862">
        <w:rPr>
          <w:rFonts w:ascii="Arial" w:hAnsi="Arial" w:cs="Arial"/>
          <w:color w:val="1F497D" w:themeColor="text2"/>
          <w:sz w:val="22"/>
          <w:szCs w:val="22"/>
        </w:rPr>
        <w:instrText xml:space="preserve"> HYPERLINK "http://es.wikipedia.org/wiki/Bundestag" \o "Bundestag" </w:instrText>
      </w:r>
      <w:r w:rsidRPr="00442862">
        <w:rPr>
          <w:rFonts w:ascii="Arial" w:hAnsi="Arial" w:cs="Arial"/>
          <w:color w:val="1F497D" w:themeColor="text2"/>
          <w:sz w:val="22"/>
          <w:szCs w:val="22"/>
        </w:rPr>
        <w:fldChar w:fldCharType="separate"/>
      </w:r>
      <w:r w:rsidRPr="00442862">
        <w:rPr>
          <w:rStyle w:val="Hipervnculo"/>
          <w:rFonts w:ascii="Arial" w:hAnsi="Arial" w:cs="Arial"/>
          <w:color w:val="1F497D" w:themeColor="text2"/>
          <w:sz w:val="22"/>
          <w:szCs w:val="22"/>
        </w:rPr>
        <w:t>Bundestag</w:t>
      </w:r>
      <w:proofErr w:type="spellEnd"/>
      <w:r w:rsidRPr="00442862">
        <w:rPr>
          <w:rFonts w:ascii="Arial" w:hAnsi="Arial" w:cs="Arial"/>
          <w:color w:val="1F497D" w:themeColor="text2"/>
          <w:sz w:val="22"/>
          <w:szCs w:val="22"/>
        </w:rPr>
        <w:fldChar w:fldCharType="end"/>
      </w:r>
      <w:r w:rsidRPr="00442862">
        <w:rPr>
          <w:rFonts w:ascii="Arial" w:hAnsi="Arial" w:cs="Arial"/>
          <w:color w:val="1F497D" w:themeColor="text2"/>
          <w:sz w:val="22"/>
          <w:szCs w:val="22"/>
        </w:rPr>
        <w:t xml:space="preserve">, su estructura organizativa no es tan </w:t>
      </w:r>
      <w:proofErr w:type="gramStart"/>
      <w:r w:rsidRPr="00442862">
        <w:rPr>
          <w:rFonts w:ascii="Arial" w:hAnsi="Arial" w:cs="Arial"/>
          <w:color w:val="1F497D" w:themeColor="text2"/>
          <w:sz w:val="22"/>
          <w:szCs w:val="22"/>
        </w:rPr>
        <w:t>extensa</w:t>
      </w:r>
      <w:proofErr w:type="gramEnd"/>
      <w:r w:rsidRPr="00442862">
        <w:rPr>
          <w:rFonts w:ascii="Arial" w:hAnsi="Arial" w:cs="Arial"/>
          <w:color w:val="1F497D" w:themeColor="text2"/>
          <w:sz w:val="22"/>
          <w:szCs w:val="22"/>
        </w:rPr>
        <w:t xml:space="preserve"> como la de la Cámara Baja. Mientras 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suele tener unas cincuenta sesiones anuales,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tiene sesiones plenarias sólo una vez al mes, para votar la legislación preparada por los comités. Los miembros de las delegaciones de los estados no suelen vivir en Berlín y rara vez participan en las sesiones de los comités; en su lugar van funcionarios de sus respectivos ministerios. Además, los delegados reciben ayuda de las representaciones regionales (</w:t>
      </w:r>
      <w:proofErr w:type="spellStart"/>
      <w:r w:rsidRPr="00442862">
        <w:rPr>
          <w:rFonts w:ascii="Arial" w:hAnsi="Arial" w:cs="Arial"/>
          <w:i/>
          <w:iCs/>
          <w:color w:val="1F497D" w:themeColor="text2"/>
          <w:sz w:val="22"/>
          <w:szCs w:val="22"/>
        </w:rPr>
        <w:t>Landesvertretungen</w:t>
      </w:r>
      <w:proofErr w:type="spellEnd"/>
      <w:r w:rsidRPr="00442862">
        <w:rPr>
          <w:rFonts w:ascii="Arial" w:hAnsi="Arial" w:cs="Arial"/>
          <w:color w:val="1F497D" w:themeColor="text2"/>
          <w:sz w:val="22"/>
          <w:szCs w:val="22"/>
        </w:rPr>
        <w:t>), que básicamente funcionan como embajadas de los estados federados en la capital federal.</w:t>
      </w:r>
    </w:p>
    <w:p w:rsidR="00442862" w:rsidRPr="00442862" w:rsidRDefault="00442862" w:rsidP="00442862">
      <w:pPr>
        <w:pStyle w:val="Ttulo2"/>
        <w:pBdr>
          <w:bottom w:val="single" w:sz="4" w:space="2" w:color="AAAAAA"/>
        </w:pBdr>
        <w:shd w:val="clear" w:color="auto" w:fill="FFFFFF"/>
        <w:spacing w:before="0" w:beforeAutospacing="0" w:after="144" w:afterAutospacing="0" w:line="249" w:lineRule="atLeast"/>
        <w:rPr>
          <w:rFonts w:ascii="Arial" w:hAnsi="Arial" w:cs="Arial"/>
          <w:b w:val="0"/>
          <w:bCs w:val="0"/>
          <w:color w:val="1F497D" w:themeColor="text2"/>
          <w:sz w:val="22"/>
          <w:szCs w:val="22"/>
        </w:rPr>
      </w:pPr>
      <w:r w:rsidRPr="00442862">
        <w:rPr>
          <w:rStyle w:val="mw-headline"/>
          <w:rFonts w:ascii="Arial" w:hAnsi="Arial" w:cs="Arial"/>
          <w:b w:val="0"/>
          <w:bCs w:val="0"/>
          <w:color w:val="1F497D" w:themeColor="text2"/>
          <w:sz w:val="22"/>
          <w:szCs w:val="22"/>
        </w:rPr>
        <w:t xml:space="preserve">Tareas e importancia </w:t>
      </w:r>
      <w:proofErr w:type="gramStart"/>
      <w:r w:rsidRPr="00442862">
        <w:rPr>
          <w:rStyle w:val="mw-headline"/>
          <w:rFonts w:ascii="Arial" w:hAnsi="Arial" w:cs="Arial"/>
          <w:b w:val="0"/>
          <w:bCs w:val="0"/>
          <w:color w:val="1F497D" w:themeColor="text2"/>
          <w:sz w:val="22"/>
          <w:szCs w:val="22"/>
        </w:rPr>
        <w:t>política</w:t>
      </w:r>
      <w:r w:rsidRPr="00442862">
        <w:rPr>
          <w:rStyle w:val="mw-editsection-bracket"/>
          <w:rFonts w:ascii="Arial" w:hAnsi="Arial" w:cs="Arial"/>
          <w:b w:val="0"/>
          <w:bCs w:val="0"/>
          <w:color w:val="1F497D" w:themeColor="text2"/>
          <w:sz w:val="22"/>
          <w:szCs w:val="22"/>
        </w:rPr>
        <w:t>[</w:t>
      </w:r>
      <w:proofErr w:type="gramEnd"/>
      <w:r w:rsidRPr="00442862">
        <w:rPr>
          <w:rStyle w:val="mw-editsection"/>
          <w:rFonts w:ascii="Arial" w:hAnsi="Arial" w:cs="Arial"/>
          <w:b w:val="0"/>
          <w:bCs w:val="0"/>
          <w:color w:val="1F497D" w:themeColor="text2"/>
          <w:sz w:val="22"/>
          <w:szCs w:val="22"/>
        </w:rPr>
        <w:fldChar w:fldCharType="begin"/>
      </w:r>
      <w:r w:rsidRPr="00442862">
        <w:rPr>
          <w:rStyle w:val="mw-editsection"/>
          <w:rFonts w:ascii="Arial" w:hAnsi="Arial" w:cs="Arial"/>
          <w:b w:val="0"/>
          <w:bCs w:val="0"/>
          <w:color w:val="1F497D" w:themeColor="text2"/>
          <w:sz w:val="22"/>
          <w:szCs w:val="22"/>
        </w:rPr>
        <w:instrText xml:space="preserve"> HYPERLINK "http://es.wikipedia.org/w/index.php?title=Bundesrat_de_Alemania&amp;veaction=edit&amp;section=5" \o "Editar sección: Tareas e importancia política" </w:instrText>
      </w:r>
      <w:r w:rsidRPr="00442862">
        <w:rPr>
          <w:rStyle w:val="mw-editsection"/>
          <w:rFonts w:ascii="Arial" w:hAnsi="Arial" w:cs="Arial"/>
          <w:b w:val="0"/>
          <w:bCs w:val="0"/>
          <w:color w:val="1F497D" w:themeColor="text2"/>
          <w:sz w:val="22"/>
          <w:szCs w:val="22"/>
        </w:rPr>
        <w:fldChar w:fldCharType="separate"/>
      </w:r>
      <w:r w:rsidRPr="00442862">
        <w:rPr>
          <w:rStyle w:val="Hipervnculo"/>
          <w:rFonts w:ascii="Arial" w:hAnsi="Arial" w:cs="Arial"/>
          <w:b w:val="0"/>
          <w:bCs w:val="0"/>
          <w:color w:val="1F497D" w:themeColor="text2"/>
          <w:sz w:val="22"/>
          <w:szCs w:val="22"/>
        </w:rPr>
        <w:t>editar</w:t>
      </w:r>
      <w:r w:rsidRPr="00442862">
        <w:rPr>
          <w:rStyle w:val="mw-editsection"/>
          <w:rFonts w:ascii="Arial" w:hAnsi="Arial" w:cs="Arial"/>
          <w:b w:val="0"/>
          <w:bCs w:val="0"/>
          <w:color w:val="1F497D" w:themeColor="text2"/>
          <w:sz w:val="22"/>
          <w:szCs w:val="22"/>
        </w:rPr>
        <w:fldChar w:fldCharType="end"/>
      </w:r>
      <w:r w:rsidRPr="00442862">
        <w:rPr>
          <w:rStyle w:val="apple-converted-space"/>
          <w:rFonts w:ascii="Arial" w:hAnsi="Arial" w:cs="Arial"/>
          <w:b w:val="0"/>
          <w:bCs w:val="0"/>
          <w:color w:val="1F497D" w:themeColor="text2"/>
          <w:sz w:val="22"/>
          <w:szCs w:val="22"/>
        </w:rPr>
        <w:t> </w:t>
      </w:r>
      <w:r w:rsidRPr="00442862">
        <w:rPr>
          <w:rStyle w:val="mw-editsection-divider"/>
          <w:rFonts w:ascii="Arial" w:hAnsi="Arial" w:cs="Arial"/>
          <w:b w:val="0"/>
          <w:bCs w:val="0"/>
          <w:color w:val="1F497D" w:themeColor="text2"/>
          <w:sz w:val="22"/>
          <w:szCs w:val="22"/>
        </w:rPr>
        <w:t>·</w:t>
      </w:r>
      <w:r w:rsidRPr="00442862">
        <w:rPr>
          <w:rStyle w:val="apple-converted-space"/>
          <w:rFonts w:ascii="Arial" w:hAnsi="Arial" w:cs="Arial"/>
          <w:b w:val="0"/>
          <w:bCs w:val="0"/>
          <w:color w:val="1F497D" w:themeColor="text2"/>
          <w:sz w:val="22"/>
          <w:szCs w:val="22"/>
        </w:rPr>
        <w:t> </w:t>
      </w:r>
      <w:hyperlink r:id="rId21" w:tooltip="Editar sección: Tareas e importancia política" w:history="1">
        <w:r w:rsidRPr="00442862">
          <w:rPr>
            <w:rStyle w:val="Hipervnculo"/>
            <w:rFonts w:ascii="Arial" w:hAnsi="Arial" w:cs="Arial"/>
            <w:b w:val="0"/>
            <w:bCs w:val="0"/>
            <w:color w:val="1F497D" w:themeColor="text2"/>
            <w:sz w:val="22"/>
            <w:szCs w:val="22"/>
          </w:rPr>
          <w:t>editar fuente</w:t>
        </w:r>
      </w:hyperlink>
      <w:r w:rsidRPr="00442862">
        <w:rPr>
          <w:rStyle w:val="mw-editsection-bracket"/>
          <w:rFonts w:ascii="Arial" w:hAnsi="Arial" w:cs="Arial"/>
          <w:b w:val="0"/>
          <w:bCs w:val="0"/>
          <w:color w:val="1F497D" w:themeColor="text2"/>
          <w:sz w:val="22"/>
          <w:szCs w:val="22"/>
        </w:rPr>
        <w:t>]</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La autoridad legislativa del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es subordinada a la del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No obstante, tiene un papel vital en la legislación alemana.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tiene que aprobar todas las leyes </w:t>
      </w:r>
      <w:proofErr w:type="spellStart"/>
      <w:r w:rsidRPr="00442862">
        <w:rPr>
          <w:rFonts w:ascii="Arial" w:hAnsi="Arial" w:cs="Arial"/>
          <w:color w:val="1F497D" w:themeColor="text2"/>
          <w:sz w:val="22"/>
          <w:szCs w:val="22"/>
        </w:rPr>
        <w:t>procedientes</w:t>
      </w:r>
      <w:proofErr w:type="spellEnd"/>
      <w:r w:rsidRPr="00442862">
        <w:rPr>
          <w:rFonts w:ascii="Arial" w:hAnsi="Arial" w:cs="Arial"/>
          <w:color w:val="1F497D" w:themeColor="text2"/>
          <w:sz w:val="22"/>
          <w:szCs w:val="22"/>
        </w:rPr>
        <w:t xml:space="preserve"> del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que afecten áreas políticas para las que la</w:t>
      </w:r>
      <w:r w:rsidRPr="00442862">
        <w:rPr>
          <w:rStyle w:val="apple-converted-space"/>
          <w:rFonts w:ascii="Arial" w:hAnsi="Arial" w:cs="Arial"/>
          <w:color w:val="1F497D" w:themeColor="text2"/>
          <w:sz w:val="22"/>
          <w:szCs w:val="22"/>
        </w:rPr>
        <w:t> </w:t>
      </w:r>
      <w:hyperlink r:id="rId22" w:tooltip="Ley Fundamental de Bonn" w:history="1">
        <w:r w:rsidRPr="00442862">
          <w:rPr>
            <w:rStyle w:val="Hipervnculo"/>
            <w:rFonts w:ascii="Arial" w:hAnsi="Arial" w:cs="Arial"/>
            <w:color w:val="1F497D" w:themeColor="text2"/>
            <w:sz w:val="22"/>
            <w:szCs w:val="22"/>
          </w:rPr>
          <w:t>Constitución alemana</w:t>
        </w:r>
      </w:hyperlink>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prevea la "competencia legislativa concurrente" entre estados federados y la Federación, además de todas las leyes para cuya administración son necesarias las autoridades regionales.</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A lo largo de la historia de la República Federal, el porcentaje de leyes federales que requerían aprobación por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ha subido constantemente. Esto se debe por una parte al hecho de que los gobiernos federales solían legislar cada vez más en áreas antes reservadas sólo a la legislación regional; por otra parte, a que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logró imponer una idea más amplia de qué leyes federales afectaban los intereses de los estados federados. Mientras en</w:t>
      </w:r>
      <w:r w:rsidRPr="00442862">
        <w:rPr>
          <w:rStyle w:val="apple-converted-space"/>
          <w:rFonts w:ascii="Arial" w:hAnsi="Arial" w:cs="Arial"/>
          <w:color w:val="1F497D" w:themeColor="text2"/>
          <w:sz w:val="22"/>
          <w:szCs w:val="22"/>
        </w:rPr>
        <w:t> </w:t>
      </w:r>
      <w:hyperlink r:id="rId23" w:tooltip="1949" w:history="1">
        <w:r w:rsidRPr="00442862">
          <w:rPr>
            <w:rStyle w:val="Hipervnculo"/>
            <w:rFonts w:ascii="Arial" w:hAnsi="Arial" w:cs="Arial"/>
            <w:color w:val="1F497D" w:themeColor="text2"/>
            <w:sz w:val="22"/>
            <w:szCs w:val="22"/>
          </w:rPr>
          <w:t>1949</w:t>
        </w:r>
      </w:hyperlink>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 xml:space="preserve">sólo el 10% de las leyes federales pasaban por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en</w:t>
      </w:r>
      <w:r w:rsidRPr="00442862">
        <w:rPr>
          <w:rStyle w:val="apple-converted-space"/>
          <w:rFonts w:ascii="Arial" w:hAnsi="Arial" w:cs="Arial"/>
          <w:color w:val="1F497D" w:themeColor="text2"/>
          <w:sz w:val="22"/>
          <w:szCs w:val="22"/>
        </w:rPr>
        <w:t> </w:t>
      </w:r>
      <w:hyperlink r:id="rId24" w:tooltip="1993" w:history="1">
        <w:r w:rsidRPr="00442862">
          <w:rPr>
            <w:rStyle w:val="Hipervnculo"/>
            <w:rFonts w:ascii="Arial" w:hAnsi="Arial" w:cs="Arial"/>
            <w:color w:val="1F497D" w:themeColor="text2"/>
            <w:sz w:val="22"/>
            <w:szCs w:val="22"/>
          </w:rPr>
          <w:t>1993</w:t>
        </w:r>
      </w:hyperlink>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fueron cerca del 60%.</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Para este tipo de leyes y para los cambios constitucionales,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tiene un poder de veto absoluto. Además, tiene un veto suspensivo para todos los demás tipos de leyes; sin embargo, este veto suspensivo puede ser superado si la ley vuelve a lograr una mayoría en 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Si una ley es vetada por dos tercios del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para superar el veto tiene que lograr también una mayoría de dos tercios en 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En caso de un veto absoluto,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o el Gobierno Federal pueden convocar un comité para negociar un compromiso (</w:t>
      </w:r>
      <w:proofErr w:type="spellStart"/>
      <w:r w:rsidRPr="00442862">
        <w:rPr>
          <w:rFonts w:ascii="Arial" w:hAnsi="Arial" w:cs="Arial"/>
          <w:i/>
          <w:iCs/>
          <w:color w:val="1F497D" w:themeColor="text2"/>
          <w:sz w:val="22"/>
          <w:szCs w:val="22"/>
        </w:rPr>
        <w:t>Vermittlungsausschuss</w:t>
      </w:r>
      <w:proofErr w:type="spellEnd"/>
      <w:r w:rsidRPr="00442862">
        <w:rPr>
          <w:rFonts w:ascii="Arial" w:hAnsi="Arial" w:cs="Arial"/>
          <w:color w:val="1F497D" w:themeColor="text2"/>
          <w:sz w:val="22"/>
          <w:szCs w:val="22"/>
        </w:rPr>
        <w:t xml:space="preserve">). Este comité está compuesto por 16 miembros del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y otros tantos del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Si llega a un compromiso, este tiene que ser sometido a voto tal como está en ambas cámaras; si es rechazado en alguna de ellas, el proyecto de ley habrá fracasado.</w:t>
      </w:r>
    </w:p>
    <w:p w:rsidR="00442862" w:rsidRP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 xml:space="preserve">El poder político de este veto absoluto queda de </w:t>
      </w:r>
      <w:proofErr w:type="spellStart"/>
      <w:r w:rsidRPr="00442862">
        <w:rPr>
          <w:rFonts w:ascii="Arial" w:hAnsi="Arial" w:cs="Arial"/>
          <w:color w:val="1F497D" w:themeColor="text2"/>
          <w:sz w:val="22"/>
          <w:szCs w:val="22"/>
        </w:rPr>
        <w:t>manifesto</w:t>
      </w:r>
      <w:proofErr w:type="spellEnd"/>
      <w:r w:rsidRPr="00442862">
        <w:rPr>
          <w:rFonts w:ascii="Arial" w:hAnsi="Arial" w:cs="Arial"/>
          <w:color w:val="1F497D" w:themeColor="text2"/>
          <w:sz w:val="22"/>
          <w:szCs w:val="22"/>
        </w:rPr>
        <w:t xml:space="preserve"> sobre todo cuando los partidos de oposición en 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obtienen una mayoría en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lo cual fue el caso casi constantemente entre 1991 y 2005 (hasta 1998, con mayoría del CDU en 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xml:space="preserve"> y del SPD en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y desde 1999, al revés). En este caso, y como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xml:space="preserve"> (a cambio del </w:t>
      </w:r>
      <w:proofErr w:type="spellStart"/>
      <w:r w:rsidRPr="00442862">
        <w:rPr>
          <w:rFonts w:ascii="Arial" w:hAnsi="Arial" w:cs="Arial"/>
          <w:color w:val="1F497D" w:themeColor="text2"/>
          <w:sz w:val="22"/>
          <w:szCs w:val="22"/>
        </w:rPr>
        <w:t>Bundestag</w:t>
      </w:r>
      <w:proofErr w:type="spellEnd"/>
      <w:r w:rsidRPr="00442862">
        <w:rPr>
          <w:rFonts w:ascii="Arial" w:hAnsi="Arial" w:cs="Arial"/>
          <w:color w:val="1F497D" w:themeColor="text2"/>
          <w:sz w:val="22"/>
          <w:szCs w:val="22"/>
        </w:rPr>
        <w:t>) no puede ser disuelto en ninguna circunstancia, la oposición puede amenazar de bloquear el programa legislativo del gobierno. De este modo, la anticipación de las</w:t>
      </w:r>
      <w:r w:rsidRPr="00442862">
        <w:rPr>
          <w:rStyle w:val="apple-converted-space"/>
          <w:rFonts w:ascii="Arial" w:hAnsi="Arial" w:cs="Arial"/>
          <w:color w:val="1F497D" w:themeColor="text2"/>
          <w:sz w:val="22"/>
          <w:szCs w:val="22"/>
        </w:rPr>
        <w:t> </w:t>
      </w:r>
      <w:hyperlink r:id="rId25" w:tooltip="Elecciones Federales Alemanas de 2005" w:history="1">
        <w:r w:rsidRPr="00442862">
          <w:rPr>
            <w:rStyle w:val="Hipervnculo"/>
            <w:rFonts w:ascii="Arial" w:hAnsi="Arial" w:cs="Arial"/>
            <w:color w:val="1F497D" w:themeColor="text2"/>
            <w:sz w:val="22"/>
            <w:szCs w:val="22"/>
          </w:rPr>
          <w:t>elecciones alemanas de 2005</w:t>
        </w:r>
      </w:hyperlink>
      <w:r w:rsidRPr="00442862">
        <w:rPr>
          <w:rStyle w:val="apple-converted-space"/>
          <w:rFonts w:ascii="Arial" w:hAnsi="Arial" w:cs="Arial"/>
          <w:color w:val="1F497D" w:themeColor="text2"/>
          <w:sz w:val="22"/>
          <w:szCs w:val="22"/>
        </w:rPr>
        <w:t> </w:t>
      </w:r>
      <w:r w:rsidRPr="00442862">
        <w:rPr>
          <w:rFonts w:ascii="Arial" w:hAnsi="Arial" w:cs="Arial"/>
          <w:color w:val="1F497D" w:themeColor="text2"/>
          <w:sz w:val="22"/>
          <w:szCs w:val="22"/>
        </w:rPr>
        <w:t xml:space="preserve">se debió sobre todo al hecho de que, con la victoria en las elecciones regionales de Renania del Norte, CDU y FDP había ganado una mayoría de dos tercios en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con lo que podía bloquear todos los proyectos de ley del gobierno de SPD y Verdes.</w:t>
      </w:r>
    </w:p>
    <w:p w:rsidR="00442862" w:rsidRDefault="00442862"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442862">
        <w:rPr>
          <w:rFonts w:ascii="Arial" w:hAnsi="Arial" w:cs="Arial"/>
          <w:color w:val="1F497D" w:themeColor="text2"/>
          <w:sz w:val="22"/>
          <w:szCs w:val="22"/>
        </w:rPr>
        <w:t>A consecuencia de esta amenaza constante de bloqueo (momentáneamente remendada por la formación de la gran coalición de CDU y SPD a escala federal), durante los últimos años se llevó a cabo la llamada "</w:t>
      </w:r>
      <w:hyperlink r:id="rId26" w:tooltip="Reforma del federalismo (aún no redactado)" w:history="1">
        <w:r w:rsidRPr="00442862">
          <w:rPr>
            <w:rStyle w:val="Hipervnculo"/>
            <w:rFonts w:ascii="Arial" w:hAnsi="Arial" w:cs="Arial"/>
            <w:color w:val="1F497D" w:themeColor="text2"/>
            <w:sz w:val="22"/>
            <w:szCs w:val="22"/>
          </w:rPr>
          <w:t>reforma del federalismo</w:t>
        </w:r>
      </w:hyperlink>
      <w:r w:rsidRPr="00442862">
        <w:rPr>
          <w:rFonts w:ascii="Arial" w:hAnsi="Arial" w:cs="Arial"/>
          <w:color w:val="1F497D" w:themeColor="text2"/>
          <w:sz w:val="22"/>
          <w:szCs w:val="22"/>
        </w:rPr>
        <w:t xml:space="preserve">" apoyada por los dos grandes partidos. Con esta reforma, se pretende disminuir el porcentaje de leyes que necesitan de una aprobación por el </w:t>
      </w:r>
      <w:proofErr w:type="spellStart"/>
      <w:r w:rsidRPr="00442862">
        <w:rPr>
          <w:rFonts w:ascii="Arial" w:hAnsi="Arial" w:cs="Arial"/>
          <w:color w:val="1F497D" w:themeColor="text2"/>
          <w:sz w:val="22"/>
          <w:szCs w:val="22"/>
        </w:rPr>
        <w:t>Bundesrat</w:t>
      </w:r>
      <w:proofErr w:type="spellEnd"/>
      <w:r w:rsidRPr="00442862">
        <w:rPr>
          <w:rFonts w:ascii="Arial" w:hAnsi="Arial" w:cs="Arial"/>
          <w:color w:val="1F497D" w:themeColor="text2"/>
          <w:sz w:val="22"/>
          <w:szCs w:val="22"/>
        </w:rPr>
        <w:t>, repartiendo de forma más inequívoca las competencias entre la legislación federal y la regional.</w:t>
      </w:r>
    </w:p>
    <w:p w:rsidR="00DE5BC1" w:rsidRPr="00DE5BC1" w:rsidRDefault="00DE5BC1" w:rsidP="00DE5BC1">
      <w:pPr>
        <w:pStyle w:val="bodytext"/>
        <w:spacing w:line="208" w:lineRule="atLeast"/>
        <w:rPr>
          <w:rFonts w:ascii="Verdana" w:hAnsi="Verdana"/>
          <w:color w:val="1F497D" w:themeColor="text2"/>
          <w:sz w:val="18"/>
          <w:szCs w:val="18"/>
        </w:rPr>
      </w:pPr>
      <w:r w:rsidRPr="00DE5BC1">
        <w:rPr>
          <w:rFonts w:ascii="Verdana" w:hAnsi="Verdana"/>
          <w:color w:val="1F497D" w:themeColor="text2"/>
          <w:sz w:val="18"/>
          <w:szCs w:val="18"/>
        </w:rPr>
        <w:lastRenderedPageBreak/>
        <w:t xml:space="preserve">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es la cámara de representación de los Estados Federados. Examina todas las leyes federales. Como cámara de representación territorial 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ejerce las mismas funciones que las cámaras altas de otros Parlamentos federales bicamerales, la mayoría de las cuales recibe el nombre de “Senado”. 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está compuesto exclusivamente por representantes de los gobiernos de los Estados Federados. Cada Estado Federado tiene como mínimo tres votos y los Estados Federados con mayor índice de población un máximo de seis.</w:t>
      </w:r>
    </w:p>
    <w:p w:rsidR="00DE5BC1" w:rsidRPr="00DE5BC1" w:rsidRDefault="00DE5BC1" w:rsidP="00DE5BC1">
      <w:pPr>
        <w:pStyle w:val="bodytext"/>
        <w:spacing w:line="208" w:lineRule="atLeast"/>
        <w:rPr>
          <w:rFonts w:ascii="Verdana" w:hAnsi="Verdana"/>
          <w:color w:val="1F497D" w:themeColor="text2"/>
          <w:sz w:val="18"/>
          <w:szCs w:val="18"/>
        </w:rPr>
      </w:pPr>
      <w:r w:rsidRPr="00DE5BC1">
        <w:rPr>
          <w:rFonts w:ascii="Verdana" w:hAnsi="Verdana"/>
          <w:color w:val="1F497D" w:themeColor="text2"/>
          <w:sz w:val="18"/>
          <w:szCs w:val="18"/>
        </w:rPr>
        <w:t> </w:t>
      </w:r>
    </w:p>
    <w:p w:rsidR="00DE5BC1" w:rsidRPr="00DE5BC1" w:rsidRDefault="00DE5BC1" w:rsidP="00DE5BC1">
      <w:pPr>
        <w:pStyle w:val="bodytext"/>
        <w:spacing w:line="208" w:lineRule="atLeast"/>
        <w:rPr>
          <w:rFonts w:ascii="Verdana" w:hAnsi="Verdana"/>
          <w:color w:val="1F497D" w:themeColor="text2"/>
          <w:sz w:val="18"/>
          <w:szCs w:val="18"/>
        </w:rPr>
      </w:pPr>
      <w:r w:rsidRPr="00DE5BC1">
        <w:rPr>
          <w:rFonts w:ascii="Verdana" w:hAnsi="Verdana"/>
          <w:color w:val="1F497D" w:themeColor="text2"/>
          <w:sz w:val="18"/>
          <w:szCs w:val="18"/>
        </w:rPr>
        <w:t xml:space="preserve">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interviene en la aprobación de las leyes federales, pero en esta tarea se distingue de las segundas cámaras de otros Estados federales. La</w:t>
      </w:r>
      <w:r w:rsidRPr="00DE5BC1">
        <w:rPr>
          <w:rStyle w:val="apple-converted-space"/>
          <w:rFonts w:ascii="Verdana" w:hAnsi="Verdana"/>
          <w:color w:val="1F497D" w:themeColor="text2"/>
          <w:sz w:val="18"/>
          <w:szCs w:val="18"/>
        </w:rPr>
        <w:t> </w:t>
      </w:r>
      <w:hyperlink r:id="rId27" w:tgtFrame="right" w:history="1">
        <w:r w:rsidRPr="00DE5BC1">
          <w:rPr>
            <w:rStyle w:val="Hipervnculo"/>
            <w:rFonts w:ascii="Verdana" w:hAnsi="Verdana"/>
            <w:b/>
            <w:bCs/>
            <w:color w:val="1F497D" w:themeColor="text2"/>
            <w:sz w:val="18"/>
            <w:szCs w:val="18"/>
          </w:rPr>
          <w:t xml:space="preserve">Ley </w:t>
        </w:r>
        <w:proofErr w:type="spellStart"/>
        <w:r w:rsidRPr="00DE5BC1">
          <w:rPr>
            <w:rStyle w:val="Hipervnculo"/>
            <w:rFonts w:ascii="Verdana" w:hAnsi="Verdana"/>
            <w:b/>
            <w:bCs/>
            <w:color w:val="1F497D" w:themeColor="text2"/>
            <w:sz w:val="18"/>
            <w:szCs w:val="18"/>
          </w:rPr>
          <w:t>Fundamental</w:t>
        </w:r>
      </w:hyperlink>
      <w:r w:rsidRPr="00DE5BC1">
        <w:rPr>
          <w:rFonts w:ascii="Verdana" w:hAnsi="Verdana"/>
          <w:color w:val="1F497D" w:themeColor="text2"/>
          <w:sz w:val="18"/>
          <w:szCs w:val="18"/>
        </w:rPr>
        <w:t>establece</w:t>
      </w:r>
      <w:proofErr w:type="spellEnd"/>
      <w:r w:rsidRPr="00DE5BC1">
        <w:rPr>
          <w:rFonts w:ascii="Verdana" w:hAnsi="Verdana"/>
          <w:color w:val="1F497D" w:themeColor="text2"/>
          <w:sz w:val="18"/>
          <w:szCs w:val="18"/>
        </w:rPr>
        <w:t xml:space="preserve"> dos modalidades de participación en el proceso legislativo. Las leyes federales que ocasionan a los Estados Federados costos administrativos adicionales o sustituyen a leyes propias de los mismos requieren la aprobación del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tiene que aprobar la ley acordada por el </w:t>
      </w:r>
      <w:proofErr w:type="spellStart"/>
      <w:r w:rsidRPr="00DE5BC1">
        <w:rPr>
          <w:rFonts w:ascii="Verdana" w:hAnsi="Verdana"/>
          <w:color w:val="1F497D" w:themeColor="text2"/>
          <w:sz w:val="18"/>
          <w:szCs w:val="18"/>
        </w:rPr>
        <w:t>Bundestag</w:t>
      </w:r>
      <w:proofErr w:type="spellEnd"/>
      <w:r w:rsidRPr="00DE5BC1">
        <w:rPr>
          <w:rFonts w:ascii="Verdana" w:hAnsi="Verdana"/>
          <w:color w:val="1F497D" w:themeColor="text2"/>
          <w:sz w:val="18"/>
          <w:szCs w:val="18"/>
        </w:rPr>
        <w:t xml:space="preserve"> para que esta pueda entrar en vigor. En este caso la posición del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como cuerpo colegislador es equivalente a la del </w:t>
      </w:r>
      <w:proofErr w:type="spellStart"/>
      <w:r w:rsidRPr="00DE5BC1">
        <w:rPr>
          <w:rFonts w:ascii="Verdana" w:hAnsi="Verdana"/>
          <w:color w:val="1F497D" w:themeColor="text2"/>
          <w:sz w:val="18"/>
          <w:szCs w:val="18"/>
        </w:rPr>
        <w:t>Bundestag</w:t>
      </w:r>
      <w:proofErr w:type="spellEnd"/>
      <w:r w:rsidRPr="00DE5BC1">
        <w:rPr>
          <w:rFonts w:ascii="Verdana" w:hAnsi="Verdana"/>
          <w:color w:val="1F497D" w:themeColor="text2"/>
          <w:sz w:val="18"/>
          <w:szCs w:val="18"/>
        </w:rPr>
        <w:t xml:space="preserve">. En la actualidad casi el 50 por ciento de las leyes son “leyes de aprobación” (veto absoluto). Como por norma las leyes federales son ejecutadas por las administraciones de los Estados Federados, las leyes más importantes y con mayor repercusión financiera ponen en juego la soberanía administrativa de los Estados Federados. Distinto es el caso de las denominadas “leyes de oposición”, que 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no puede vetar de forma definitiva. Si 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se opone a una ley de este tipo, el </w:t>
      </w:r>
      <w:proofErr w:type="spellStart"/>
      <w:r w:rsidRPr="00DE5BC1">
        <w:rPr>
          <w:rFonts w:ascii="Verdana" w:hAnsi="Verdana"/>
          <w:color w:val="1F497D" w:themeColor="text2"/>
          <w:sz w:val="18"/>
          <w:szCs w:val="18"/>
        </w:rPr>
        <w:t>Bundestag</w:t>
      </w:r>
      <w:proofErr w:type="spellEnd"/>
      <w:r w:rsidRPr="00DE5BC1">
        <w:rPr>
          <w:rFonts w:ascii="Verdana" w:hAnsi="Verdana"/>
          <w:color w:val="1F497D" w:themeColor="text2"/>
          <w:sz w:val="18"/>
          <w:szCs w:val="18"/>
        </w:rPr>
        <w:t xml:space="preserve"> a la postre puede invalidar el veto (relativo) del </w:t>
      </w:r>
      <w:proofErr w:type="spellStart"/>
      <w:r w:rsidRPr="00DE5BC1">
        <w:rPr>
          <w:rFonts w:ascii="Verdana" w:hAnsi="Verdana"/>
          <w:color w:val="1F497D" w:themeColor="text2"/>
          <w:sz w:val="18"/>
          <w:szCs w:val="18"/>
        </w:rPr>
        <w:t>Bundesrat</w:t>
      </w:r>
      <w:proofErr w:type="spellEnd"/>
      <w:r w:rsidRPr="00DE5BC1">
        <w:rPr>
          <w:rFonts w:ascii="Verdana" w:hAnsi="Verdana"/>
          <w:color w:val="1F497D" w:themeColor="text2"/>
          <w:sz w:val="18"/>
          <w:szCs w:val="18"/>
        </w:rPr>
        <w:t xml:space="preserve"> por la misma mayoría que éste en un procedimiento complejo, requiriéndose la mayoría simple o la mayoría de dos tercios, y en el último caso como mínimo la mayoría de los miembros del </w:t>
      </w:r>
      <w:proofErr w:type="spellStart"/>
      <w:r w:rsidRPr="00DE5BC1">
        <w:rPr>
          <w:rFonts w:ascii="Verdana" w:hAnsi="Verdana"/>
          <w:color w:val="1F497D" w:themeColor="text2"/>
          <w:sz w:val="18"/>
          <w:szCs w:val="18"/>
        </w:rPr>
        <w:t>Bundestag</w:t>
      </w:r>
      <w:proofErr w:type="spellEnd"/>
      <w:r w:rsidRPr="00DE5BC1">
        <w:rPr>
          <w:rFonts w:ascii="Verdana" w:hAnsi="Verdana"/>
          <w:color w:val="1F497D" w:themeColor="text2"/>
          <w:sz w:val="18"/>
          <w:szCs w:val="18"/>
        </w:rPr>
        <w:t xml:space="preserve"> (mayoría absoluta).</w:t>
      </w:r>
    </w:p>
    <w:p w:rsidR="00DE5BC1" w:rsidRDefault="00DE5BC1" w:rsidP="00DE5BC1">
      <w:pPr>
        <w:pStyle w:val="bodytext"/>
        <w:spacing w:line="208" w:lineRule="atLeast"/>
        <w:rPr>
          <w:rFonts w:ascii="Verdana" w:hAnsi="Verdana"/>
          <w:color w:val="1F497D" w:themeColor="text2"/>
          <w:sz w:val="18"/>
          <w:szCs w:val="18"/>
        </w:rPr>
      </w:pPr>
      <w:r w:rsidRPr="00DE5BC1">
        <w:rPr>
          <w:rFonts w:ascii="Verdana" w:hAnsi="Verdana"/>
          <w:color w:val="1F497D" w:themeColor="text2"/>
          <w:sz w:val="18"/>
          <w:szCs w:val="18"/>
        </w:rPr>
        <w:t xml:space="preserve"> En septiembre de 2006 se implantó una reforma del sistema federal que reorganizó la delimitación competencial del Estado central y los Estados Federados. La finalidad de la reforma es mejorar la capacidad de actuación y de decisión de la Federación y los </w:t>
      </w:r>
      <w:proofErr w:type="spellStart"/>
      <w:r w:rsidRPr="00DE5BC1">
        <w:rPr>
          <w:rFonts w:ascii="Verdana" w:hAnsi="Verdana"/>
          <w:color w:val="1F497D" w:themeColor="text2"/>
          <w:sz w:val="18"/>
          <w:szCs w:val="18"/>
        </w:rPr>
        <w:t>Länder</w:t>
      </w:r>
      <w:proofErr w:type="spellEnd"/>
      <w:r w:rsidRPr="00DE5BC1">
        <w:rPr>
          <w:rFonts w:ascii="Verdana" w:hAnsi="Verdana"/>
          <w:color w:val="1F497D" w:themeColor="text2"/>
          <w:sz w:val="18"/>
          <w:szCs w:val="18"/>
        </w:rPr>
        <w:t xml:space="preserve"> y precisar la asignación de responsabilidades políticas.</w:t>
      </w:r>
    </w:p>
    <w:p w:rsidR="00820906" w:rsidRPr="00820906" w:rsidRDefault="00820906" w:rsidP="00820906">
      <w:pPr>
        <w:pStyle w:val="texto"/>
        <w:spacing w:line="363" w:lineRule="atLeast"/>
        <w:ind w:firstLine="1000"/>
        <w:jc w:val="both"/>
        <w:rPr>
          <w:color w:val="0000FF"/>
        </w:rPr>
      </w:pPr>
      <w:r w:rsidRPr="00820906">
        <w:rPr>
          <w:color w:val="0000FF"/>
        </w:rPr>
        <w:t xml:space="preserve">A través del </w:t>
      </w:r>
      <w:proofErr w:type="spellStart"/>
      <w:r w:rsidRPr="00820906">
        <w:rPr>
          <w:color w:val="0000FF"/>
        </w:rPr>
        <w:t>Bundesrat</w:t>
      </w:r>
      <w:proofErr w:type="spellEnd"/>
      <w:r w:rsidRPr="00820906">
        <w:rPr>
          <w:color w:val="0000FF"/>
        </w:rPr>
        <w:t xml:space="preserve"> asumen los </w:t>
      </w:r>
      <w:proofErr w:type="spellStart"/>
      <w:r w:rsidRPr="00820906">
        <w:rPr>
          <w:color w:val="0000FF"/>
        </w:rPr>
        <w:t>Länder</w:t>
      </w:r>
      <w:proofErr w:type="spellEnd"/>
      <w:r w:rsidRPr="00820906">
        <w:rPr>
          <w:color w:val="0000FF"/>
        </w:rPr>
        <w:t xml:space="preserve"> o, mejor dicho, sus Gobiernos (art. 51.1 GG) una influencia decisiva en el ejercicio del poder estatal dentro de la </w:t>
      </w:r>
      <w:proofErr w:type="gramStart"/>
      <w:r w:rsidRPr="00820906">
        <w:rPr>
          <w:color w:val="0000FF"/>
        </w:rPr>
        <w:t>Federación</w:t>
      </w:r>
      <w:bookmarkStart w:id="0" w:name="16"/>
      <w:bookmarkEnd w:id="0"/>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"16bis" </w:instrText>
      </w:r>
      <w:r w:rsidRPr="00820906">
        <w:rPr>
          <w:color w:val="0000FF"/>
        </w:rPr>
        <w:fldChar w:fldCharType="separate"/>
      </w:r>
      <w:r w:rsidRPr="00820906">
        <w:rPr>
          <w:rStyle w:val="Hipervnculo"/>
        </w:rPr>
        <w:t>16</w:t>
      </w:r>
      <w:r w:rsidRPr="00820906">
        <w:rPr>
          <w:color w:val="0000FF"/>
        </w:rPr>
        <w:fldChar w:fldCharType="end"/>
      </w:r>
      <w:r w:rsidRPr="00820906">
        <w:rPr>
          <w:color w:val="0000FF"/>
        </w:rPr>
        <w:t xml:space="preserve">]. Significativa y particularmente controvertida desde el punto de vista político era, y es en este sentido, sobre todo, la influencia del </w:t>
      </w:r>
      <w:proofErr w:type="spellStart"/>
      <w:r w:rsidRPr="00820906">
        <w:rPr>
          <w:color w:val="0000FF"/>
        </w:rPr>
        <w:t>Bundesrat</w:t>
      </w:r>
      <w:proofErr w:type="spellEnd"/>
      <w:r w:rsidRPr="00820906">
        <w:rPr>
          <w:color w:val="0000FF"/>
        </w:rPr>
        <w:t xml:space="preserve"> en la legislación de la Federación.</w:t>
      </w:r>
    </w:p>
    <w:p w:rsidR="00820906" w:rsidRPr="00820906" w:rsidRDefault="00820906" w:rsidP="00820906">
      <w:pPr>
        <w:pStyle w:val="texto"/>
        <w:spacing w:line="363" w:lineRule="atLeast"/>
        <w:ind w:firstLine="1000"/>
        <w:jc w:val="both"/>
        <w:rPr>
          <w:color w:val="0000FF"/>
        </w:rPr>
      </w:pPr>
      <w:r w:rsidRPr="00820906">
        <w:rPr>
          <w:color w:val="0000FF"/>
        </w:rPr>
        <w:t xml:space="preserve">Los detalles de la legislación ordinaria se regulan en los artículos 76 y siguientes de la Ley Fundamental. Al principio se discutió en el Consejo Parlamentario de 1948 la alternativa entre adoptar el modelo alemán clásico de </w:t>
      </w:r>
      <w:proofErr w:type="spellStart"/>
      <w:r w:rsidRPr="00820906">
        <w:rPr>
          <w:color w:val="0000FF"/>
        </w:rPr>
        <w:t>Bundesrat</w:t>
      </w:r>
      <w:proofErr w:type="spellEnd"/>
      <w:r w:rsidRPr="00820906">
        <w:rPr>
          <w:color w:val="0000FF"/>
        </w:rPr>
        <w:t xml:space="preserve">, por una parte, o un Senado de inspiración americana, por otra. Debido a la presión de los </w:t>
      </w:r>
      <w:proofErr w:type="spellStart"/>
      <w:r w:rsidRPr="00820906">
        <w:rPr>
          <w:color w:val="0000FF"/>
        </w:rPr>
        <w:t>Länder</w:t>
      </w:r>
      <w:proofErr w:type="spellEnd"/>
      <w:r w:rsidRPr="00820906">
        <w:rPr>
          <w:color w:val="0000FF"/>
        </w:rPr>
        <w:t xml:space="preserve"> se decidió finalmente adoptar el modelo tradicional de </w:t>
      </w:r>
      <w:proofErr w:type="spellStart"/>
      <w:r w:rsidRPr="00820906">
        <w:rPr>
          <w:color w:val="0000FF"/>
        </w:rPr>
        <w:t>Bundesrat</w:t>
      </w:r>
      <w:proofErr w:type="spellEnd"/>
      <w:r w:rsidRPr="00820906">
        <w:rPr>
          <w:color w:val="0000FF"/>
        </w:rPr>
        <w:t xml:space="preserve"> que, en su origen, evoca claras referencias a una Federación internacional de Estados. El precio de la insistencia en adoptar el modelo de </w:t>
      </w:r>
      <w:proofErr w:type="spellStart"/>
      <w:r w:rsidRPr="00820906">
        <w:rPr>
          <w:color w:val="0000FF"/>
        </w:rPr>
        <w:t>Bunderat</w:t>
      </w:r>
      <w:proofErr w:type="spellEnd"/>
      <w:r w:rsidRPr="00820906">
        <w:rPr>
          <w:color w:val="0000FF"/>
        </w:rPr>
        <w:t xml:space="preserve"> fue el papel subordinado (en relación al </w:t>
      </w:r>
      <w:proofErr w:type="spellStart"/>
      <w:r w:rsidRPr="00820906">
        <w:rPr>
          <w:color w:val="0000FF"/>
        </w:rPr>
        <w:t>Bundestag</w:t>
      </w:r>
      <w:proofErr w:type="spellEnd"/>
      <w:r w:rsidRPr="00820906">
        <w:rPr>
          <w:color w:val="0000FF"/>
        </w:rPr>
        <w:t xml:space="preserve">) del "órgano federal", que se compone de representantes de los Gobiernos de los </w:t>
      </w:r>
      <w:proofErr w:type="spellStart"/>
      <w:r w:rsidRPr="00820906">
        <w:rPr>
          <w:color w:val="0000FF"/>
        </w:rPr>
        <w:t>Länder</w:t>
      </w:r>
      <w:proofErr w:type="spellEnd"/>
      <w:r w:rsidRPr="00820906">
        <w:rPr>
          <w:color w:val="0000FF"/>
        </w:rPr>
        <w:t xml:space="preserve">. El </w:t>
      </w:r>
      <w:proofErr w:type="spellStart"/>
      <w:r w:rsidRPr="00820906">
        <w:rPr>
          <w:color w:val="0000FF"/>
        </w:rPr>
        <w:t>Bundesrat</w:t>
      </w:r>
      <w:proofErr w:type="spellEnd"/>
      <w:r w:rsidRPr="00820906">
        <w:rPr>
          <w:color w:val="0000FF"/>
        </w:rPr>
        <w:t xml:space="preserve"> no debía tener, como el Senado de los Estados Unidos o el «</w:t>
      </w:r>
      <w:proofErr w:type="spellStart"/>
      <w:r w:rsidRPr="00820906">
        <w:rPr>
          <w:color w:val="0000FF"/>
        </w:rPr>
        <w:t>Ständerat</w:t>
      </w:r>
      <w:proofErr w:type="spellEnd"/>
      <w:r w:rsidRPr="00820906">
        <w:rPr>
          <w:color w:val="0000FF"/>
        </w:rPr>
        <w:t>» suizo, pleno poder de codecisión en el procedimiento legislativo, sino que simplemente podría hacer valer un veto suspensivo en el procedimiento legislativo de aprobación de «</w:t>
      </w:r>
      <w:proofErr w:type="spellStart"/>
      <w:r w:rsidRPr="00820906">
        <w:rPr>
          <w:color w:val="0000FF"/>
        </w:rPr>
        <w:t>Einspruchsgesetze</w:t>
      </w:r>
      <w:proofErr w:type="spellEnd"/>
      <w:r w:rsidRPr="00820906">
        <w:rPr>
          <w:color w:val="0000FF"/>
        </w:rPr>
        <w:t xml:space="preserve">» (concebido sistemáticamente como regla general). Es decir, el </w:t>
      </w:r>
      <w:proofErr w:type="spellStart"/>
      <w:r w:rsidRPr="00820906">
        <w:rPr>
          <w:color w:val="0000FF"/>
        </w:rPr>
        <w:t>Bundesrat</w:t>
      </w:r>
      <w:proofErr w:type="spellEnd"/>
      <w:r w:rsidRPr="00820906">
        <w:rPr>
          <w:color w:val="0000FF"/>
        </w:rPr>
        <w:t xml:space="preserve"> estaría, en el marco de la actividad legislativa, dotado sólo parcialmente de plenos derechos de </w:t>
      </w:r>
      <w:proofErr w:type="gramStart"/>
      <w:r w:rsidRPr="00820906">
        <w:rPr>
          <w:color w:val="0000FF"/>
        </w:rPr>
        <w:t>consulta</w:t>
      </w:r>
      <w:bookmarkStart w:id="1" w:name="17"/>
      <w:bookmarkEnd w:id="1"/>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"17bis" </w:instrText>
      </w:r>
      <w:r w:rsidRPr="00820906">
        <w:rPr>
          <w:color w:val="0000FF"/>
        </w:rPr>
        <w:fldChar w:fldCharType="separate"/>
      </w:r>
      <w:r w:rsidRPr="00820906">
        <w:rPr>
          <w:rStyle w:val="Hipervnculo"/>
        </w:rPr>
        <w:t>17</w:t>
      </w:r>
      <w:r w:rsidRPr="00820906">
        <w:rPr>
          <w:color w:val="0000FF"/>
        </w:rPr>
        <w:fldChar w:fldCharType="end"/>
      </w:r>
      <w:r w:rsidRPr="00820906">
        <w:rPr>
          <w:color w:val="0000FF"/>
        </w:rPr>
        <w:t xml:space="preserve">]. Solamente se </w:t>
      </w:r>
      <w:r w:rsidRPr="00820906">
        <w:rPr>
          <w:color w:val="0000FF"/>
        </w:rPr>
        <w:lastRenderedPageBreak/>
        <w:t xml:space="preserve">necesita el voto favorable del </w:t>
      </w:r>
      <w:proofErr w:type="spellStart"/>
      <w:r w:rsidRPr="00820906">
        <w:rPr>
          <w:color w:val="0000FF"/>
        </w:rPr>
        <w:t>Bundesrat</w:t>
      </w:r>
      <w:proofErr w:type="spellEnd"/>
      <w:r w:rsidRPr="00820906">
        <w:rPr>
          <w:color w:val="0000FF"/>
        </w:rPr>
        <w:t xml:space="preserve"> para que una ley pueda ser aprobada en los supuestos (exhaustivos) en los que expresamente así se dispone en la Ley Fundamental. En los demás, al </w:t>
      </w:r>
      <w:proofErr w:type="spellStart"/>
      <w:r w:rsidRPr="00820906">
        <w:rPr>
          <w:color w:val="0000FF"/>
        </w:rPr>
        <w:t>Bundesrat</w:t>
      </w:r>
      <w:proofErr w:type="spellEnd"/>
      <w:r w:rsidRPr="00820906">
        <w:rPr>
          <w:color w:val="0000FF"/>
        </w:rPr>
        <w:t xml:space="preserve"> le corresponde un derecho de veto que al final el </w:t>
      </w:r>
      <w:proofErr w:type="spellStart"/>
      <w:r w:rsidRPr="00820906">
        <w:rPr>
          <w:color w:val="0000FF"/>
        </w:rPr>
        <w:t>Bundestag</w:t>
      </w:r>
      <w:proofErr w:type="spellEnd"/>
      <w:r w:rsidRPr="00820906">
        <w:rPr>
          <w:color w:val="0000FF"/>
        </w:rPr>
        <w:t xml:space="preserve"> puede superar con una determinada mayoría. La proporción de «</w:t>
      </w:r>
      <w:proofErr w:type="spellStart"/>
      <w:r w:rsidRPr="00820906">
        <w:rPr>
          <w:color w:val="0000FF"/>
        </w:rPr>
        <w:t>Einspruchsgesetze</w:t>
      </w:r>
      <w:proofErr w:type="spellEnd"/>
      <w:r w:rsidRPr="00820906">
        <w:rPr>
          <w:color w:val="0000FF"/>
        </w:rPr>
        <w:t>» y de «</w:t>
      </w:r>
      <w:proofErr w:type="spellStart"/>
      <w:r w:rsidRPr="00820906">
        <w:rPr>
          <w:color w:val="0000FF"/>
        </w:rPr>
        <w:t>Zustimmungsgesetze</w:t>
      </w:r>
      <w:proofErr w:type="spellEnd"/>
      <w:r w:rsidRPr="00820906">
        <w:rPr>
          <w:color w:val="0000FF"/>
        </w:rPr>
        <w:t xml:space="preserve">» tiene, pues, un significado destacado en la posición real del </w:t>
      </w:r>
      <w:proofErr w:type="spellStart"/>
      <w:r w:rsidRPr="00820906">
        <w:rPr>
          <w:color w:val="0000FF"/>
        </w:rPr>
        <w:t>Bundesrat</w:t>
      </w:r>
      <w:proofErr w:type="spellEnd"/>
      <w:r w:rsidRPr="00820906">
        <w:rPr>
          <w:color w:val="0000FF"/>
        </w:rPr>
        <w:t xml:space="preserve">. La presunción de que la regla general establecida en la Constitución sería el derecho de veto simplemente suspensivo se reveló en el transcurso del tiempo como </w:t>
      </w:r>
      <w:proofErr w:type="gramStart"/>
      <w:r w:rsidRPr="00820906">
        <w:rPr>
          <w:color w:val="0000FF"/>
        </w:rPr>
        <w:t>engañosa</w:t>
      </w:r>
      <w:bookmarkStart w:id="2" w:name="18"/>
      <w:bookmarkEnd w:id="2"/>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"18bis" </w:instrText>
      </w:r>
      <w:r w:rsidRPr="00820906">
        <w:rPr>
          <w:color w:val="0000FF"/>
        </w:rPr>
        <w:fldChar w:fldCharType="separate"/>
      </w:r>
      <w:r w:rsidRPr="00820906">
        <w:rPr>
          <w:rStyle w:val="Hipervnculo"/>
        </w:rPr>
        <w:t>18</w:t>
      </w:r>
      <w:r w:rsidRPr="00820906">
        <w:rPr>
          <w:color w:val="0000FF"/>
        </w:rPr>
        <w:fldChar w:fldCharType="end"/>
      </w:r>
      <w:r w:rsidRPr="00820906">
        <w:rPr>
          <w:color w:val="0000FF"/>
        </w:rPr>
        <w:t>]. De hecho, la cifra de «</w:t>
      </w:r>
      <w:proofErr w:type="spellStart"/>
      <w:r w:rsidRPr="00820906">
        <w:rPr>
          <w:color w:val="0000FF"/>
        </w:rPr>
        <w:t>Zustimmungsgesetze</w:t>
      </w:r>
      <w:proofErr w:type="spellEnd"/>
      <w:r w:rsidRPr="00820906">
        <w:rPr>
          <w:color w:val="0000FF"/>
        </w:rPr>
        <w:t>» superó, ya en los primeros años de legislación federal, a la de «</w:t>
      </w:r>
      <w:proofErr w:type="spellStart"/>
      <w:r w:rsidRPr="00820906">
        <w:rPr>
          <w:color w:val="0000FF"/>
        </w:rPr>
        <w:t>Einspruchsgesetze</w:t>
      </w:r>
      <w:proofErr w:type="spellEnd"/>
      <w:proofErr w:type="gramStart"/>
      <w:r w:rsidRPr="00820906">
        <w:rPr>
          <w:color w:val="0000FF"/>
        </w:rPr>
        <w:t>»</w:t>
      </w:r>
      <w:bookmarkStart w:id="3" w:name="19"/>
      <w:bookmarkEnd w:id="3"/>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"19bis" </w:instrText>
      </w:r>
      <w:r w:rsidRPr="00820906">
        <w:rPr>
          <w:color w:val="0000FF"/>
        </w:rPr>
        <w:fldChar w:fldCharType="separate"/>
      </w:r>
      <w:r w:rsidRPr="00820906">
        <w:rPr>
          <w:rStyle w:val="Hipervnculo"/>
        </w:rPr>
        <w:t>19</w:t>
      </w:r>
      <w:r w:rsidRPr="00820906">
        <w:rPr>
          <w:color w:val="0000FF"/>
        </w:rPr>
        <w:fldChar w:fldCharType="end"/>
      </w:r>
      <w:r w:rsidRPr="00820906">
        <w:rPr>
          <w:color w:val="0000FF"/>
        </w:rPr>
        <w:t>]. "Coladero"</w:t>
      </w:r>
      <w:bookmarkStart w:id="4" w:name="20"/>
      <w:bookmarkEnd w:id="4"/>
      <w:r w:rsidRPr="00820906">
        <w:rPr>
          <w:color w:val="0000FF"/>
        </w:rPr>
        <w:t>[</w:t>
      </w:r>
      <w:hyperlink r:id="rId28" w:anchor="20bis" w:history="1">
        <w:r w:rsidRPr="00820906">
          <w:rPr>
            <w:rStyle w:val="Hipervnculo"/>
          </w:rPr>
          <w:t>20</w:t>
        </w:r>
      </w:hyperlink>
      <w:r w:rsidRPr="00820906">
        <w:rPr>
          <w:color w:val="0000FF"/>
        </w:rPr>
        <w:t xml:space="preserve">] determinante de esta redistribución de pesos resultó ser sobre todo el antiguo artículo 84.1 GG, que prevé la necesidad del consentimiento del </w:t>
      </w:r>
      <w:proofErr w:type="spellStart"/>
      <w:r w:rsidRPr="00820906">
        <w:rPr>
          <w:color w:val="0000FF"/>
        </w:rPr>
        <w:t>Bundesrat</w:t>
      </w:r>
      <w:proofErr w:type="spellEnd"/>
      <w:r w:rsidRPr="00820906">
        <w:rPr>
          <w:color w:val="0000FF"/>
        </w:rPr>
        <w:t xml:space="preserve"> para el supuesto de que, en el contexto de la ejecución de leyes federales como tarea propia de los </w:t>
      </w:r>
      <w:proofErr w:type="spellStart"/>
      <w:r w:rsidRPr="00820906">
        <w:rPr>
          <w:color w:val="0000FF"/>
        </w:rPr>
        <w:t>Länder</w:t>
      </w:r>
      <w:proofErr w:type="spellEnd"/>
      <w:r w:rsidRPr="00820906">
        <w:rPr>
          <w:color w:val="0000FF"/>
        </w:rPr>
        <w:t xml:space="preserve">, el legislador federal quiera regular por sí mismo, haciendo caso omiso del principio de la competencia administrativa de los </w:t>
      </w:r>
      <w:proofErr w:type="spellStart"/>
      <w:r w:rsidRPr="00820906">
        <w:rPr>
          <w:color w:val="0000FF"/>
        </w:rPr>
        <w:t>Länder</w:t>
      </w:r>
      <w:proofErr w:type="spellEnd"/>
      <w:r w:rsidRPr="00820906">
        <w:rPr>
          <w:color w:val="0000FF"/>
        </w:rPr>
        <w:t xml:space="preserve">, la organización de las autoridades y el procedimiento administrativo. Y es que esa "competencia administrativa" de los </w:t>
      </w:r>
      <w:proofErr w:type="spellStart"/>
      <w:r w:rsidRPr="00820906">
        <w:rPr>
          <w:color w:val="0000FF"/>
        </w:rPr>
        <w:t>Länder</w:t>
      </w:r>
      <w:proofErr w:type="spellEnd"/>
      <w:r w:rsidRPr="00820906">
        <w:rPr>
          <w:color w:val="0000FF"/>
        </w:rPr>
        <w:t xml:space="preserve"> engloba en principio también el derecho de éstos de poder regular como competencia propia la organización y el procedimiento administrativos, incluso cuando se trata de ejecutar leyes federales.</w:t>
      </w:r>
    </w:p>
    <w:p w:rsidR="00820906" w:rsidRPr="00820906" w:rsidRDefault="00820906" w:rsidP="00820906">
      <w:pPr>
        <w:pStyle w:val="texto"/>
        <w:spacing w:line="363" w:lineRule="atLeast"/>
        <w:ind w:firstLine="1000"/>
        <w:jc w:val="both"/>
        <w:rPr>
          <w:color w:val="0000FF"/>
        </w:rPr>
      </w:pPr>
      <w:r w:rsidRPr="00820906">
        <w:rPr>
          <w:color w:val="0000FF"/>
        </w:rPr>
        <w:t>En total, con la antigua regulación, la proporción de «</w:t>
      </w:r>
      <w:proofErr w:type="spellStart"/>
      <w:r w:rsidRPr="00820906">
        <w:rPr>
          <w:color w:val="0000FF"/>
        </w:rPr>
        <w:t>Zustimmungsgesetze</w:t>
      </w:r>
      <w:proofErr w:type="spellEnd"/>
      <w:r w:rsidRPr="00820906">
        <w:rPr>
          <w:color w:val="0000FF"/>
        </w:rPr>
        <w:t xml:space="preserve">» fue, como media de los procedimientos legislativos, de más del cincuenta por </w:t>
      </w:r>
      <w:proofErr w:type="gramStart"/>
      <w:r w:rsidRPr="00820906">
        <w:rPr>
          <w:color w:val="0000FF"/>
        </w:rPr>
        <w:t>ciento</w:t>
      </w:r>
      <w:bookmarkStart w:id="5" w:name="21"/>
      <w:bookmarkEnd w:id="5"/>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"21bis" </w:instrText>
      </w:r>
      <w:r w:rsidRPr="00820906">
        <w:rPr>
          <w:color w:val="0000FF"/>
        </w:rPr>
        <w:fldChar w:fldCharType="separate"/>
      </w:r>
      <w:r w:rsidRPr="00820906">
        <w:rPr>
          <w:rStyle w:val="Hipervnculo"/>
        </w:rPr>
        <w:t>21</w:t>
      </w:r>
      <w:r w:rsidRPr="00820906">
        <w:rPr>
          <w:color w:val="0000FF"/>
        </w:rPr>
        <w:fldChar w:fldCharType="end"/>
      </w:r>
      <w:r w:rsidRPr="00820906">
        <w:rPr>
          <w:color w:val="0000FF"/>
        </w:rPr>
        <w:t xml:space="preserve">]. El </w:t>
      </w:r>
      <w:proofErr w:type="spellStart"/>
      <w:r w:rsidRPr="00820906">
        <w:rPr>
          <w:color w:val="0000FF"/>
        </w:rPr>
        <w:t>Bundesrat</w:t>
      </w:r>
      <w:proofErr w:type="spellEnd"/>
      <w:r w:rsidRPr="00820906">
        <w:rPr>
          <w:color w:val="0000FF"/>
        </w:rPr>
        <w:t xml:space="preserve"> alcanzó claramente de esta manera mayor significación y más influencia de la que el constituyente al principio se había </w:t>
      </w:r>
      <w:proofErr w:type="gramStart"/>
      <w:r w:rsidRPr="00820906">
        <w:rPr>
          <w:color w:val="0000FF"/>
        </w:rPr>
        <w:t>figurado</w:t>
      </w:r>
      <w:bookmarkStart w:id="6" w:name="22"/>
      <w:bookmarkEnd w:id="6"/>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"22bis" </w:instrText>
      </w:r>
      <w:r w:rsidRPr="00820906">
        <w:rPr>
          <w:color w:val="0000FF"/>
        </w:rPr>
        <w:fldChar w:fldCharType="separate"/>
      </w:r>
      <w:r w:rsidRPr="00820906">
        <w:rPr>
          <w:rStyle w:val="Hipervnculo"/>
        </w:rPr>
        <w:t>22</w:t>
      </w:r>
      <w:r w:rsidRPr="00820906">
        <w:rPr>
          <w:color w:val="0000FF"/>
        </w:rPr>
        <w:fldChar w:fldCharType="end"/>
      </w:r>
      <w:r w:rsidRPr="00820906">
        <w:rPr>
          <w:color w:val="0000FF"/>
        </w:rPr>
        <w:t>]. No hay que exagerar la interpretación de este resultado: el constituyente puede también equivocarse alguna vez en las consecuencias de determinadas conformaciones institucionales, como ha ocurrido con la frecuencia proporcional de «</w:t>
      </w:r>
      <w:proofErr w:type="spellStart"/>
      <w:r w:rsidRPr="00820906">
        <w:rPr>
          <w:color w:val="0000FF"/>
        </w:rPr>
        <w:t>Einspruchsgesetze</w:t>
      </w:r>
      <w:proofErr w:type="spellEnd"/>
      <w:r w:rsidRPr="00820906">
        <w:rPr>
          <w:color w:val="0000FF"/>
        </w:rPr>
        <w:t>» y «</w:t>
      </w:r>
      <w:proofErr w:type="spellStart"/>
      <w:r w:rsidRPr="00820906">
        <w:rPr>
          <w:color w:val="0000FF"/>
        </w:rPr>
        <w:t>Zustimmungsgesetze</w:t>
      </w:r>
      <w:proofErr w:type="spellEnd"/>
      <w:r w:rsidRPr="00820906">
        <w:rPr>
          <w:color w:val="0000FF"/>
        </w:rPr>
        <w:t xml:space="preserve">». El amargo despertar en la etapa siguiente de los primeros ensayos prácticos de la nueva Constitución resultó ser, de esta manera, inevitable. El malestar así alimentado de los políticos federales y constitucionalistas, orientados en su mayoría en una dirección unitarista, generó bien pronto considerables críticas al papel del </w:t>
      </w:r>
      <w:proofErr w:type="spellStart"/>
      <w:r w:rsidRPr="00820906">
        <w:rPr>
          <w:color w:val="0000FF"/>
        </w:rPr>
        <w:t>Bundesrat</w:t>
      </w:r>
      <w:proofErr w:type="spellEnd"/>
      <w:r w:rsidRPr="00820906">
        <w:rPr>
          <w:color w:val="0000FF"/>
        </w:rPr>
        <w:t xml:space="preserve">, valorado como exagerado. Ya en la primera legislatura se mostraron masivas divergencias entre el Gobierno federal y el </w:t>
      </w:r>
      <w:proofErr w:type="spellStart"/>
      <w:r w:rsidRPr="00820906">
        <w:rPr>
          <w:color w:val="0000FF"/>
        </w:rPr>
        <w:t>Bundesrat</w:t>
      </w:r>
      <w:proofErr w:type="spellEnd"/>
      <w:r w:rsidRPr="00820906">
        <w:rPr>
          <w:color w:val="0000FF"/>
        </w:rPr>
        <w:t>, y también entonces se criticó en parte la "cierta posición de oposición"</w:t>
      </w:r>
      <w:bookmarkStart w:id="7" w:name="23"/>
      <w:bookmarkEnd w:id="7"/>
      <w:r w:rsidRPr="00820906">
        <w:rPr>
          <w:color w:val="0000FF"/>
        </w:rPr>
        <w:t>[</w:t>
      </w:r>
      <w:hyperlink r:id="rId29" w:anchor="23bis" w:history="1">
        <w:r w:rsidRPr="00820906">
          <w:rPr>
            <w:rStyle w:val="Hipervnculo"/>
          </w:rPr>
          <w:t>23</w:t>
        </w:r>
      </w:hyperlink>
      <w:r w:rsidRPr="00820906">
        <w:rPr>
          <w:color w:val="0000FF"/>
        </w:rPr>
        <w:t xml:space="preserve">] del </w:t>
      </w:r>
      <w:proofErr w:type="spellStart"/>
      <w:r w:rsidRPr="00820906">
        <w:rPr>
          <w:color w:val="0000FF"/>
        </w:rPr>
        <w:t>Bundesrat</w:t>
      </w:r>
      <w:proofErr w:type="spellEnd"/>
      <w:r w:rsidRPr="00820906">
        <w:rPr>
          <w:color w:val="0000FF"/>
        </w:rPr>
        <w:t xml:space="preserve">. Esta crítica no se ha calmado en el transcurso de las más de cinco décadas de práctica constitucional de la República Federal, sino que casi podría decirse que se ha agudizado todavía más. Hoy se califica con frecuencia de manera crítica al </w:t>
      </w:r>
      <w:proofErr w:type="spellStart"/>
      <w:r w:rsidRPr="00820906">
        <w:rPr>
          <w:color w:val="0000FF"/>
        </w:rPr>
        <w:t>Bundesrat</w:t>
      </w:r>
      <w:proofErr w:type="spellEnd"/>
      <w:r w:rsidRPr="00820906">
        <w:rPr>
          <w:color w:val="0000FF"/>
        </w:rPr>
        <w:t xml:space="preserve"> de "oposición federal diferida"</w:t>
      </w:r>
      <w:bookmarkStart w:id="8" w:name="24"/>
      <w:bookmarkEnd w:id="8"/>
      <w:r w:rsidRPr="00820906">
        <w:rPr>
          <w:color w:val="0000FF"/>
        </w:rPr>
        <w:t>[</w:t>
      </w:r>
      <w:hyperlink r:id="rId30" w:anchor="24bis" w:history="1">
        <w:r w:rsidRPr="00820906">
          <w:rPr>
            <w:rStyle w:val="Hipervnculo"/>
          </w:rPr>
          <w:t>24</w:t>
        </w:r>
      </w:hyperlink>
      <w:r w:rsidRPr="00820906">
        <w:rPr>
          <w:color w:val="0000FF"/>
        </w:rPr>
        <w:t>], "órgano permanente de veto"</w:t>
      </w:r>
      <w:bookmarkStart w:id="9" w:name="25"/>
      <w:bookmarkEnd w:id="9"/>
      <w:r w:rsidRPr="00820906">
        <w:rPr>
          <w:color w:val="0000FF"/>
        </w:rPr>
        <w:t>[</w:t>
      </w:r>
      <w:hyperlink r:id="rId31" w:anchor="25bis" w:history="1">
        <w:r w:rsidRPr="00820906">
          <w:rPr>
            <w:rStyle w:val="Hipervnculo"/>
          </w:rPr>
          <w:t>25</w:t>
        </w:r>
      </w:hyperlink>
      <w:r w:rsidRPr="00820906">
        <w:rPr>
          <w:color w:val="0000FF"/>
        </w:rPr>
        <w:t>] o "instrumento de bloqueo"</w:t>
      </w:r>
      <w:bookmarkStart w:id="10" w:name="26"/>
      <w:bookmarkEnd w:id="10"/>
      <w:r w:rsidRPr="00820906">
        <w:rPr>
          <w:color w:val="0000FF"/>
        </w:rPr>
        <w:t>[</w:t>
      </w:r>
      <w:hyperlink r:id="rId32" w:anchor="26bis" w:history="1">
        <w:r w:rsidRPr="00820906">
          <w:rPr>
            <w:rStyle w:val="Hipervnculo"/>
          </w:rPr>
          <w:t>26</w:t>
        </w:r>
      </w:hyperlink>
      <w:r w:rsidRPr="00820906">
        <w:rPr>
          <w:color w:val="0000FF"/>
        </w:rPr>
        <w:t>]. En estos calificativos resuena claramente el reproche formulado desde los años setenta</w:t>
      </w:r>
      <w:bookmarkStart w:id="11" w:name="27"/>
      <w:bookmarkEnd w:id="11"/>
      <w:r w:rsidRPr="00820906">
        <w:rPr>
          <w:color w:val="0000FF"/>
        </w:rPr>
        <w:t>[</w:t>
      </w:r>
      <w:hyperlink r:id="rId33" w:anchor="27bis" w:history="1">
        <w:r w:rsidRPr="00820906">
          <w:rPr>
            <w:rStyle w:val="Hipervnculo"/>
          </w:rPr>
          <w:t>27</w:t>
        </w:r>
      </w:hyperlink>
      <w:r w:rsidRPr="00820906">
        <w:rPr>
          <w:color w:val="0000FF"/>
        </w:rPr>
        <w:t xml:space="preserve">] de que el </w:t>
      </w:r>
      <w:proofErr w:type="spellStart"/>
      <w:r w:rsidRPr="00820906">
        <w:rPr>
          <w:color w:val="0000FF"/>
        </w:rPr>
        <w:t>Bundesrat</w:t>
      </w:r>
      <w:proofErr w:type="spellEnd"/>
      <w:r w:rsidRPr="00820906">
        <w:rPr>
          <w:color w:val="0000FF"/>
        </w:rPr>
        <w:t xml:space="preserve"> es objeto de una creciente instrumentalización</w:t>
      </w:r>
      <w:bookmarkStart w:id="12" w:name="28"/>
      <w:bookmarkEnd w:id="12"/>
      <w:r w:rsidRPr="00820906">
        <w:rPr>
          <w:color w:val="0000FF"/>
        </w:rPr>
        <w:t>[</w:t>
      </w:r>
      <w:hyperlink r:id="rId34" w:anchor="28bis" w:history="1">
        <w:r w:rsidRPr="00820906">
          <w:rPr>
            <w:rStyle w:val="Hipervnculo"/>
          </w:rPr>
          <w:t>28</w:t>
        </w:r>
      </w:hyperlink>
      <w:r w:rsidRPr="00820906">
        <w:rPr>
          <w:color w:val="0000FF"/>
        </w:rPr>
        <w:t xml:space="preserve">] de cara a la satisfacción de los intereses partidistas de los partidos minoritarios en la Federación y de que se ha convertido en el </w:t>
      </w:r>
      <w:r w:rsidRPr="00820906">
        <w:rPr>
          <w:color w:val="0000FF"/>
        </w:rPr>
        <w:lastRenderedPageBreak/>
        <w:t>"ancla institucional de la oposición parlamentaria a nivel federal"</w:t>
      </w:r>
      <w:bookmarkStart w:id="13" w:name="29"/>
      <w:bookmarkEnd w:id="13"/>
      <w:r w:rsidRPr="00820906">
        <w:rPr>
          <w:color w:val="0000FF"/>
        </w:rPr>
        <w:t>[</w:t>
      </w:r>
      <w:hyperlink r:id="rId35" w:anchor="29bis" w:history="1">
        <w:r w:rsidRPr="00820906">
          <w:rPr>
            <w:rStyle w:val="Hipervnculo"/>
          </w:rPr>
          <w:t>29</w:t>
        </w:r>
      </w:hyperlink>
      <w:r w:rsidRPr="00820906">
        <w:rPr>
          <w:color w:val="0000FF"/>
        </w:rPr>
        <w:t xml:space="preserve">]. También resuena en las manifestaciones peyorativas acerca del papel del </w:t>
      </w:r>
      <w:proofErr w:type="spellStart"/>
      <w:r w:rsidRPr="00820906">
        <w:rPr>
          <w:color w:val="0000FF"/>
        </w:rPr>
        <w:t>Bundesrat</w:t>
      </w:r>
      <w:proofErr w:type="spellEnd"/>
      <w:r w:rsidRPr="00820906">
        <w:rPr>
          <w:color w:val="0000FF"/>
        </w:rPr>
        <w:t xml:space="preserve"> la asimismo vieja conocida imputación de que el </w:t>
      </w:r>
      <w:proofErr w:type="spellStart"/>
      <w:r w:rsidRPr="00820906">
        <w:rPr>
          <w:color w:val="0000FF"/>
        </w:rPr>
        <w:t>Bundesrat</w:t>
      </w:r>
      <w:proofErr w:type="spellEnd"/>
      <w:r w:rsidRPr="00820906">
        <w:rPr>
          <w:color w:val="0000FF"/>
        </w:rPr>
        <w:t xml:space="preserve"> practica una política de bloqueo y de expansión de sus propias competencias. Pero ninguno de estos dos reproches resiste apenas una consideración más detallada y habrían de ser más bien calificados de retórica </w:t>
      </w:r>
      <w:proofErr w:type="gramStart"/>
      <w:r w:rsidRPr="00820906">
        <w:rPr>
          <w:color w:val="0000FF"/>
        </w:rPr>
        <w:t>política</w:t>
      </w:r>
      <w:bookmarkStart w:id="14" w:name="30"/>
      <w:bookmarkEnd w:id="14"/>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"30bis" </w:instrText>
      </w:r>
      <w:r w:rsidRPr="00820906">
        <w:rPr>
          <w:color w:val="0000FF"/>
        </w:rPr>
        <w:fldChar w:fldCharType="separate"/>
      </w:r>
      <w:r w:rsidRPr="00820906">
        <w:rPr>
          <w:rStyle w:val="Hipervnculo"/>
        </w:rPr>
        <w:t>30</w:t>
      </w:r>
      <w:r w:rsidRPr="00820906">
        <w:rPr>
          <w:color w:val="0000FF"/>
        </w:rPr>
        <w:fldChar w:fldCharType="end"/>
      </w:r>
      <w:r w:rsidRPr="00820906">
        <w:rPr>
          <w:color w:val="0000FF"/>
        </w:rPr>
        <w:t xml:space="preserve">]. No es posible por lo menos confirmar empíricamente una preponderancia en el </w:t>
      </w:r>
      <w:proofErr w:type="spellStart"/>
      <w:r w:rsidRPr="00820906">
        <w:rPr>
          <w:color w:val="0000FF"/>
        </w:rPr>
        <w:t>Bundesrat</w:t>
      </w:r>
      <w:proofErr w:type="spellEnd"/>
      <w:r w:rsidRPr="00820906">
        <w:rPr>
          <w:color w:val="0000FF"/>
        </w:rPr>
        <w:t xml:space="preserve"> de la política de partidos frente a los intereses institucionales de los </w:t>
      </w:r>
      <w:proofErr w:type="spellStart"/>
      <w:r w:rsidRPr="00820906">
        <w:rPr>
          <w:color w:val="0000FF"/>
        </w:rPr>
        <w:t>Länder</w:t>
      </w:r>
      <w:proofErr w:type="spellEnd"/>
      <w:r w:rsidRPr="00820906">
        <w:rPr>
          <w:color w:val="0000FF"/>
        </w:rPr>
        <w:t xml:space="preserve">, preponderancia que se manifiesta solamente en supuestos excepcionales de votaciones de elevada carga </w:t>
      </w:r>
      <w:proofErr w:type="gramStart"/>
      <w:r w:rsidRPr="00820906">
        <w:rPr>
          <w:color w:val="0000FF"/>
        </w:rPr>
        <w:t>política</w:t>
      </w:r>
      <w:bookmarkStart w:id="15" w:name="31"/>
      <w:bookmarkEnd w:id="15"/>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"31bis" </w:instrText>
      </w:r>
      <w:r w:rsidRPr="00820906">
        <w:rPr>
          <w:color w:val="0000FF"/>
        </w:rPr>
        <w:fldChar w:fldCharType="separate"/>
      </w:r>
      <w:r w:rsidRPr="00820906">
        <w:rPr>
          <w:rStyle w:val="Hipervnculo"/>
        </w:rPr>
        <w:t>31</w:t>
      </w:r>
      <w:r w:rsidRPr="00820906">
        <w:rPr>
          <w:color w:val="0000FF"/>
        </w:rPr>
        <w:fldChar w:fldCharType="end"/>
      </w:r>
      <w:r w:rsidRPr="00820906">
        <w:rPr>
          <w:color w:val="0000FF"/>
        </w:rPr>
        <w:t xml:space="preserve">]. Por lo demás, precisamente por la responsabilidad a que los miembros del </w:t>
      </w:r>
      <w:proofErr w:type="spellStart"/>
      <w:r w:rsidRPr="00820906">
        <w:rPr>
          <w:color w:val="0000FF"/>
        </w:rPr>
        <w:t>Bundesrat</w:t>
      </w:r>
      <w:proofErr w:type="spellEnd"/>
      <w:r w:rsidRPr="00820906">
        <w:rPr>
          <w:color w:val="0000FF"/>
        </w:rPr>
        <w:t xml:space="preserve"> están sujetos ante los Parlamentos de los </w:t>
      </w:r>
      <w:proofErr w:type="spellStart"/>
      <w:r w:rsidRPr="00820906">
        <w:rPr>
          <w:color w:val="0000FF"/>
        </w:rPr>
        <w:t>Länder</w:t>
      </w:r>
      <w:proofErr w:type="spellEnd"/>
      <w:r w:rsidRPr="00820906">
        <w:rPr>
          <w:color w:val="0000FF"/>
        </w:rPr>
        <w:t xml:space="preserve">, tampoco deberían ser inadmisibles decisiones del </w:t>
      </w:r>
      <w:proofErr w:type="spellStart"/>
      <w:r w:rsidRPr="00820906">
        <w:rPr>
          <w:color w:val="0000FF"/>
        </w:rPr>
        <w:t>Bundesrat</w:t>
      </w:r>
      <w:proofErr w:type="spellEnd"/>
      <w:r w:rsidRPr="00820906">
        <w:rPr>
          <w:color w:val="0000FF"/>
        </w:rPr>
        <w:t xml:space="preserve"> motivadas por la política de </w:t>
      </w:r>
      <w:proofErr w:type="gramStart"/>
      <w:r w:rsidRPr="00820906">
        <w:rPr>
          <w:color w:val="0000FF"/>
        </w:rPr>
        <w:t>partidos</w:t>
      </w:r>
      <w:bookmarkStart w:id="16" w:name="32"/>
      <w:bookmarkEnd w:id="16"/>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"32bis" </w:instrText>
      </w:r>
      <w:r w:rsidRPr="00820906">
        <w:rPr>
          <w:color w:val="0000FF"/>
        </w:rPr>
        <w:fldChar w:fldCharType="separate"/>
      </w:r>
      <w:r w:rsidRPr="00820906">
        <w:rPr>
          <w:rStyle w:val="Hipervnculo"/>
        </w:rPr>
        <w:t>32</w:t>
      </w:r>
      <w:r w:rsidRPr="00820906">
        <w:rPr>
          <w:color w:val="0000FF"/>
        </w:rPr>
        <w:fldChar w:fldCharType="end"/>
      </w:r>
      <w:r w:rsidRPr="00820906">
        <w:rPr>
          <w:color w:val="0000FF"/>
        </w:rPr>
        <w:t xml:space="preserve">]. El reproche de que el </w:t>
      </w:r>
      <w:proofErr w:type="spellStart"/>
      <w:r w:rsidRPr="00820906">
        <w:rPr>
          <w:color w:val="0000FF"/>
        </w:rPr>
        <w:t>Bundesrat</w:t>
      </w:r>
      <w:proofErr w:type="spellEnd"/>
      <w:r w:rsidRPr="00820906">
        <w:rPr>
          <w:color w:val="0000FF"/>
        </w:rPr>
        <w:t xml:space="preserve"> practica una política de bloqueo y de expansión de sus propias competencias ignora, además, el hecho de que el incremento de los derechos de participación del </w:t>
      </w:r>
      <w:proofErr w:type="spellStart"/>
      <w:r w:rsidRPr="00820906">
        <w:rPr>
          <w:color w:val="0000FF"/>
        </w:rPr>
        <w:t>Bundesrat</w:t>
      </w:r>
      <w:proofErr w:type="spellEnd"/>
      <w:r w:rsidRPr="00820906">
        <w:rPr>
          <w:color w:val="0000FF"/>
        </w:rPr>
        <w:t xml:space="preserve"> es, en esencia, culpa del propio legislador federal; radica, en concreto, en la legislación de la Federación que invade, sobre la base del antiguo artículo 84.1 GG (que ha sido, siempre y ante todo, un producto de las tendencias unitaristas en la práctica constitucional de la República federal</w:t>
      </w:r>
      <w:bookmarkStart w:id="17" w:name="33"/>
      <w:bookmarkEnd w:id="17"/>
      <w:r w:rsidRPr="00820906">
        <w:rPr>
          <w:color w:val="0000FF"/>
        </w:rPr>
        <w:t>[</w:t>
      </w:r>
      <w:hyperlink r:id="rId36" w:anchor="33bis" w:history="1">
        <w:r w:rsidRPr="00820906">
          <w:rPr>
            <w:rStyle w:val="Hipervnculo"/>
          </w:rPr>
          <w:t>33</w:t>
        </w:r>
      </w:hyperlink>
      <w:r w:rsidRPr="00820906">
        <w:rPr>
          <w:color w:val="0000FF"/>
        </w:rPr>
        <w:t xml:space="preserve">]) la esfera administrativa. Desde la perspectiva de los </w:t>
      </w:r>
      <w:proofErr w:type="spellStart"/>
      <w:r w:rsidRPr="00820906">
        <w:rPr>
          <w:color w:val="0000FF"/>
        </w:rPr>
        <w:t>Länder</w:t>
      </w:r>
      <w:proofErr w:type="spellEnd"/>
      <w:r w:rsidRPr="00820906">
        <w:rPr>
          <w:color w:val="0000FF"/>
        </w:rPr>
        <w:t xml:space="preserve">, la participación decisiva del </w:t>
      </w:r>
      <w:proofErr w:type="spellStart"/>
      <w:r w:rsidRPr="00820906">
        <w:rPr>
          <w:color w:val="0000FF"/>
        </w:rPr>
        <w:t>Bundesrat</w:t>
      </w:r>
      <w:proofErr w:type="spellEnd"/>
      <w:r w:rsidRPr="00820906">
        <w:rPr>
          <w:color w:val="0000FF"/>
        </w:rPr>
        <w:t xml:space="preserve"> en la conformación material de las leyes, percibida desde el ángulo de la política federal sobre todo como de bloqueo y de extralimitación de competencias, se muestra más como reacción a las cada vez mayores ambiciones reguladoras de la Federación que como despliegue de los egoísmos "particulares" de los </w:t>
      </w:r>
      <w:proofErr w:type="spellStart"/>
      <w:r w:rsidRPr="00820906">
        <w:rPr>
          <w:color w:val="0000FF"/>
        </w:rPr>
        <w:t>Länder</w:t>
      </w:r>
      <w:proofErr w:type="spellEnd"/>
      <w:r w:rsidRPr="00820906">
        <w:rPr>
          <w:color w:val="0000FF"/>
        </w:rPr>
        <w:t>.</w:t>
      </w:r>
    </w:p>
    <w:p w:rsidR="00820906" w:rsidRPr="00820906" w:rsidRDefault="00820906" w:rsidP="00820906">
      <w:pPr>
        <w:pStyle w:val="texto"/>
        <w:spacing w:line="363" w:lineRule="atLeast"/>
        <w:ind w:firstLine="1000"/>
        <w:jc w:val="both"/>
        <w:rPr>
          <w:color w:val="0000FF"/>
        </w:rPr>
      </w:pPr>
      <w:r w:rsidRPr="00820906">
        <w:rPr>
          <w:color w:val="0000FF"/>
        </w:rPr>
        <w:t xml:space="preserve">Aunque así se pueda desvirtuar ampliamente el reproche de una actitud de bloqueo por parte del </w:t>
      </w:r>
      <w:proofErr w:type="spellStart"/>
      <w:r w:rsidRPr="00820906">
        <w:rPr>
          <w:color w:val="0000FF"/>
        </w:rPr>
        <w:t>Bundesrat</w:t>
      </w:r>
      <w:proofErr w:type="spellEnd"/>
      <w:r w:rsidRPr="00820906">
        <w:rPr>
          <w:color w:val="0000FF"/>
        </w:rPr>
        <w:t xml:space="preserve"> motivada por intereses partidistas, lo cierto es que no se podía negar el efecto </w:t>
      </w:r>
      <w:proofErr w:type="spellStart"/>
      <w:r w:rsidRPr="00820906">
        <w:rPr>
          <w:color w:val="0000FF"/>
        </w:rPr>
        <w:t>obstaculizador</w:t>
      </w:r>
      <w:proofErr w:type="spellEnd"/>
      <w:r w:rsidRPr="00820906">
        <w:rPr>
          <w:color w:val="0000FF"/>
        </w:rPr>
        <w:t xml:space="preserve"> de la maraña competencial existente entre la Federación y los </w:t>
      </w:r>
      <w:proofErr w:type="spellStart"/>
      <w:r w:rsidRPr="00820906">
        <w:rPr>
          <w:color w:val="0000FF"/>
        </w:rPr>
        <w:t>Länder</w:t>
      </w:r>
      <w:proofErr w:type="spellEnd"/>
      <w:r w:rsidRPr="00820906">
        <w:rPr>
          <w:color w:val="0000FF"/>
        </w:rPr>
        <w:t xml:space="preserve">. El Estado federal alemán está atrapado en una estructura de un enredo político extremo, en el que cada nivel no puede apenas actuar ya de manera independiente, sino que cada vez se necesita el consenso de los más importantes de los otros actores a nivel federal y a nivel de </w:t>
      </w:r>
      <w:proofErr w:type="spellStart"/>
      <w:r w:rsidRPr="00820906">
        <w:rPr>
          <w:color w:val="0000FF"/>
        </w:rPr>
        <w:t>Land</w:t>
      </w:r>
      <w:proofErr w:type="spellEnd"/>
      <w:r w:rsidRPr="00820906">
        <w:rPr>
          <w:color w:val="0000FF"/>
        </w:rPr>
        <w:t xml:space="preserve">. Es por eso que también los autores que reconocen el significado fundamental del </w:t>
      </w:r>
      <w:proofErr w:type="spellStart"/>
      <w:r w:rsidRPr="00820906">
        <w:rPr>
          <w:color w:val="0000FF"/>
        </w:rPr>
        <w:t>Bundesrat</w:t>
      </w:r>
      <w:proofErr w:type="spellEnd"/>
      <w:r w:rsidRPr="00820906">
        <w:rPr>
          <w:color w:val="0000FF"/>
        </w:rPr>
        <w:t xml:space="preserve"> como institución y que no le echan la culpa sólo a él de los desarrollos expuestos en la relación entre la Federación y los </w:t>
      </w:r>
      <w:proofErr w:type="spellStart"/>
      <w:r w:rsidRPr="00820906">
        <w:rPr>
          <w:color w:val="0000FF"/>
        </w:rPr>
        <w:t>Länder</w:t>
      </w:r>
      <w:proofErr w:type="spellEnd"/>
      <w:r w:rsidRPr="00820906">
        <w:rPr>
          <w:color w:val="0000FF"/>
        </w:rPr>
        <w:t xml:space="preserve"> han exigido, con razón, que se desenreden las competencias y que se reduzca el número de «</w:t>
      </w:r>
      <w:proofErr w:type="spellStart"/>
      <w:r w:rsidRPr="00820906">
        <w:rPr>
          <w:color w:val="0000FF"/>
        </w:rPr>
        <w:t>Zustimmungsgesetze</w:t>
      </w:r>
      <w:proofErr w:type="spellEnd"/>
      <w:r w:rsidRPr="00820906">
        <w:rPr>
          <w:color w:val="0000FF"/>
        </w:rPr>
        <w:t>»</w:t>
      </w:r>
      <w:bookmarkStart w:id="18" w:name="34"/>
      <w:bookmarkEnd w:id="18"/>
      <w:r w:rsidRPr="00820906">
        <w:rPr>
          <w:color w:val="0000FF"/>
        </w:rPr>
        <w:t>[</w:t>
      </w:r>
      <w:hyperlink r:id="rId37" w:anchor="34bis" w:history="1">
        <w:r w:rsidRPr="00820906">
          <w:rPr>
            <w:rStyle w:val="Hipervnculo"/>
          </w:rPr>
          <w:t>34</w:t>
        </w:r>
      </w:hyperlink>
      <w:r w:rsidRPr="00820906">
        <w:rPr>
          <w:color w:val="0000FF"/>
        </w:rPr>
        <w:t>].</w:t>
      </w:r>
    </w:p>
    <w:p w:rsidR="00820906" w:rsidRPr="00820906" w:rsidRDefault="00820906" w:rsidP="00820906">
      <w:pPr>
        <w:pStyle w:val="texto"/>
        <w:spacing w:line="363" w:lineRule="atLeast"/>
        <w:ind w:firstLine="1000"/>
        <w:jc w:val="both"/>
        <w:rPr>
          <w:color w:val="0000FF"/>
        </w:rPr>
      </w:pPr>
      <w:r w:rsidRPr="00820906">
        <w:rPr>
          <w:color w:val="0000FF"/>
        </w:rPr>
        <w:t xml:space="preserve">A continuación se expondrán las modificaciones de la Ley Fundamental esenciales para la función de colaboración del </w:t>
      </w:r>
      <w:proofErr w:type="spellStart"/>
      <w:r w:rsidRPr="00820906">
        <w:rPr>
          <w:color w:val="0000FF"/>
        </w:rPr>
        <w:t>Bundesrat</w:t>
      </w:r>
      <w:proofErr w:type="spellEnd"/>
      <w:r w:rsidRPr="00820906">
        <w:rPr>
          <w:color w:val="0000FF"/>
        </w:rPr>
        <w:t xml:space="preserve"> y se indagará acerca de sus efectos. Además, se echará un breve vistazo a aquellas disposiciones relevantes en materia de colaboración del </w:t>
      </w:r>
      <w:proofErr w:type="spellStart"/>
      <w:r w:rsidRPr="00820906">
        <w:rPr>
          <w:color w:val="0000FF"/>
        </w:rPr>
        <w:t>Bundesrat</w:t>
      </w:r>
      <w:proofErr w:type="spellEnd"/>
      <w:r w:rsidRPr="00820906">
        <w:rPr>
          <w:color w:val="0000FF"/>
        </w:rPr>
        <w:t xml:space="preserve"> que no se han modificado.</w:t>
      </w:r>
    </w:p>
    <w:p w:rsidR="00820906" w:rsidRPr="00820906" w:rsidRDefault="00820906" w:rsidP="00820906">
      <w:pPr>
        <w:pStyle w:val="texto"/>
        <w:spacing w:line="363" w:lineRule="atLeast"/>
        <w:ind w:firstLine="1000"/>
        <w:jc w:val="both"/>
        <w:rPr>
          <w:color w:val="0000FF"/>
        </w:rPr>
      </w:pPr>
      <w:r w:rsidRPr="00820906">
        <w:rPr>
          <w:color w:val="0000FF"/>
        </w:rPr>
        <w:lastRenderedPageBreak/>
        <w:t> </w:t>
      </w:r>
    </w:p>
    <w:p w:rsidR="00820906" w:rsidRPr="00820906" w:rsidRDefault="00820906" w:rsidP="00820906">
      <w:pPr>
        <w:pStyle w:val="texto"/>
        <w:spacing w:line="363" w:lineRule="atLeast"/>
        <w:ind w:firstLine="1000"/>
        <w:jc w:val="both"/>
        <w:rPr>
          <w:color w:val="0000FF"/>
        </w:rPr>
      </w:pPr>
      <w:r w:rsidRPr="00820906">
        <w:rPr>
          <w:color w:val="0000FF"/>
        </w:rPr>
        <w:t> </w:t>
      </w:r>
    </w:p>
    <w:bookmarkStart w:id="19" w:name="tres"/>
    <w:bookmarkEnd w:id="19"/>
    <w:p w:rsidR="00820906" w:rsidRPr="00820906" w:rsidRDefault="00820906" w:rsidP="00820906">
      <w:pPr>
        <w:pStyle w:val="Ttulo2"/>
        <w:jc w:val="both"/>
        <w:rPr>
          <w:color w:val="0000FF"/>
          <w:sz w:val="24"/>
          <w:szCs w:val="24"/>
        </w:rPr>
      </w:pPr>
      <w:r w:rsidRPr="00820906">
        <w:rPr>
          <w:color w:val="0000FF"/>
          <w:sz w:val="24"/>
          <w:szCs w:val="24"/>
        </w:rPr>
        <w:fldChar w:fldCharType="begin"/>
      </w:r>
      <w:r w:rsidRPr="00820906">
        <w:rPr>
          <w:color w:val="0000FF"/>
          <w:sz w:val="24"/>
          <w:szCs w:val="24"/>
        </w:rPr>
        <w:instrText xml:space="preserve"> HYPERLINK "http://www.ugr.es/~redce/REDCE6/articulos/04stefanoeteryjuliawolf.htm" \l "sumario" </w:instrText>
      </w:r>
      <w:r w:rsidRPr="00820906">
        <w:rPr>
          <w:color w:val="0000FF"/>
          <w:sz w:val="24"/>
          <w:szCs w:val="24"/>
        </w:rPr>
        <w:fldChar w:fldCharType="separate"/>
      </w:r>
      <w:r w:rsidRPr="00820906">
        <w:rPr>
          <w:rStyle w:val="Hipervnculo"/>
          <w:sz w:val="24"/>
          <w:szCs w:val="24"/>
        </w:rPr>
        <w:t>3. La nueva redacción del artículo 84.1</w:t>
      </w:r>
      <w:r w:rsidRPr="00820906">
        <w:rPr>
          <w:color w:val="0000FF"/>
          <w:sz w:val="24"/>
          <w:szCs w:val="24"/>
        </w:rPr>
        <w:fldChar w:fldCharType="end"/>
      </w:r>
      <w:r w:rsidRPr="00820906">
        <w:rPr>
          <w:color w:val="0000FF"/>
          <w:sz w:val="24"/>
          <w:szCs w:val="24"/>
        </w:rPr>
        <w:t>.</w:t>
      </w:r>
      <w:r w:rsidRPr="00820906">
        <w:rPr>
          <w:rStyle w:val="apple-converted-space"/>
          <w:color w:val="0000FF"/>
          <w:sz w:val="24"/>
          <w:szCs w:val="24"/>
        </w:rPr>
        <w:t> </w:t>
      </w:r>
      <w:r w:rsidRPr="00820906">
        <w:rPr>
          <w:noProof/>
          <w:color w:val="0000FF"/>
          <w:sz w:val="24"/>
          <w:szCs w:val="24"/>
        </w:rPr>
        <w:drawing>
          <wp:inline distT="0" distB="0" distL="0" distR="0">
            <wp:extent cx="156210" cy="123825"/>
            <wp:effectExtent l="19050" t="0" r="0" b="0"/>
            <wp:docPr id="1" name="Imagen 1" descr="http://www.ugr.es/~redce/imagenes/abaj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gr.es/~redce/imagenes/abajo.gif">
                      <a:hlinkClick r:id="rId38"/>
                    </pic:cNvPr>
                    <pic:cNvPicPr>
                      <a:picLocks noChangeAspect="1" noChangeArrowheads="1"/>
                    </pic:cNvPicPr>
                  </pic:nvPicPr>
                  <pic:blipFill>
                    <a:blip r:embed="rId39"/>
                    <a:srcRect/>
                    <a:stretch>
                      <a:fillRect/>
                    </a:stretch>
                  </pic:blipFill>
                  <pic:spPr bwMode="auto">
                    <a:xfrm>
                      <a:off x="0" y="0"/>
                      <a:ext cx="156210" cy="123825"/>
                    </a:xfrm>
                    <a:prstGeom prst="rect">
                      <a:avLst/>
                    </a:prstGeom>
                    <a:noFill/>
                    <a:ln w="9525">
                      <a:noFill/>
                      <a:miter lim="800000"/>
                      <a:headEnd/>
                      <a:tailEnd/>
                    </a:ln>
                  </pic:spPr>
                </pic:pic>
              </a:graphicData>
            </a:graphic>
          </wp:inline>
        </w:drawing>
      </w:r>
      <w:r w:rsidRPr="00820906">
        <w:rPr>
          <w:rStyle w:val="apple-converted-space"/>
          <w:color w:val="0000FF"/>
          <w:sz w:val="24"/>
          <w:szCs w:val="24"/>
        </w:rPr>
        <w:t> </w:t>
      </w:r>
      <w:r w:rsidRPr="00820906">
        <w:rPr>
          <w:noProof/>
          <w:color w:val="0000FF"/>
          <w:sz w:val="24"/>
          <w:szCs w:val="24"/>
        </w:rPr>
        <w:drawing>
          <wp:inline distT="0" distB="0" distL="0" distR="0">
            <wp:extent cx="156210" cy="123825"/>
            <wp:effectExtent l="19050" t="0" r="0" b="0"/>
            <wp:docPr id="2" name="Imagen 2" descr="http://www.ugr.es/~redce/imagenes/arriba.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gr.es/~redce/imagenes/arriba.gif">
                      <a:hlinkClick r:id="rId40"/>
                    </pic:cNvPr>
                    <pic:cNvPicPr>
                      <a:picLocks noChangeAspect="1" noChangeArrowheads="1"/>
                    </pic:cNvPicPr>
                  </pic:nvPicPr>
                  <pic:blipFill>
                    <a:blip r:embed="rId41"/>
                    <a:srcRect/>
                    <a:stretch>
                      <a:fillRect/>
                    </a:stretch>
                  </pic:blipFill>
                  <pic:spPr bwMode="auto">
                    <a:xfrm>
                      <a:off x="0" y="0"/>
                      <a:ext cx="156210" cy="123825"/>
                    </a:xfrm>
                    <a:prstGeom prst="rect">
                      <a:avLst/>
                    </a:prstGeom>
                    <a:noFill/>
                    <a:ln w="9525">
                      <a:noFill/>
                      <a:miter lim="800000"/>
                      <a:headEnd/>
                      <a:tailEnd/>
                    </a:ln>
                  </pic:spPr>
                </pic:pic>
              </a:graphicData>
            </a:graphic>
          </wp:inline>
        </w:drawing>
      </w:r>
    </w:p>
    <w:p w:rsidR="00820906" w:rsidRPr="00820906" w:rsidRDefault="00820906" w:rsidP="00820906">
      <w:pPr>
        <w:pStyle w:val="NormalWeb"/>
        <w:jc w:val="both"/>
        <w:rPr>
          <w:color w:val="0000FF"/>
        </w:rPr>
      </w:pPr>
      <w:r w:rsidRPr="00820906">
        <w:rPr>
          <w:color w:val="0000FF"/>
        </w:rPr>
        <w:t> </w:t>
      </w:r>
    </w:p>
    <w:p w:rsidR="00820906" w:rsidRPr="00820906" w:rsidRDefault="00820906" w:rsidP="00820906">
      <w:pPr>
        <w:pStyle w:val="texto"/>
        <w:spacing w:line="363" w:lineRule="atLeast"/>
        <w:ind w:firstLine="1000"/>
        <w:jc w:val="both"/>
        <w:rPr>
          <w:color w:val="0000FF"/>
        </w:rPr>
      </w:pPr>
      <w:r w:rsidRPr="00820906">
        <w:rPr>
          <w:color w:val="0000FF"/>
        </w:rPr>
        <w:t xml:space="preserve">Como ya se ha mencionado, el artículo 84.1 GG representa el supuesto de hecho central del que se derivan los, con mucho, más frecuentes casos de necesidad del voto favorable del </w:t>
      </w:r>
      <w:proofErr w:type="spellStart"/>
      <w:r w:rsidRPr="00820906">
        <w:rPr>
          <w:color w:val="0000FF"/>
        </w:rPr>
        <w:t>Bundesrat</w:t>
      </w:r>
      <w:proofErr w:type="spellEnd"/>
      <w:r w:rsidRPr="00820906">
        <w:rPr>
          <w:color w:val="0000FF"/>
        </w:rPr>
        <w:t xml:space="preserve"> para la aprobación de concretos proyectos de ley. El artículo 84 GG se refiere a la configuración de la Administración propia de los </w:t>
      </w:r>
      <w:proofErr w:type="spellStart"/>
      <w:r w:rsidRPr="00820906">
        <w:rPr>
          <w:color w:val="0000FF"/>
        </w:rPr>
        <w:t>Länder</w:t>
      </w:r>
      <w:proofErr w:type="spellEnd"/>
      <w:r w:rsidRPr="00820906">
        <w:rPr>
          <w:color w:val="0000FF"/>
        </w:rPr>
        <w:t xml:space="preserve"> cuando se trata de ejecutar leyes federales. En la práctica constitucional de las últimas décadas, la necesidad de contar con el voto favorable del </w:t>
      </w:r>
      <w:proofErr w:type="spellStart"/>
      <w:r w:rsidRPr="00820906">
        <w:rPr>
          <w:color w:val="0000FF"/>
        </w:rPr>
        <w:t>Bundesrat</w:t>
      </w:r>
      <w:proofErr w:type="spellEnd"/>
      <w:r w:rsidRPr="00820906">
        <w:rPr>
          <w:color w:val="0000FF"/>
        </w:rPr>
        <w:t xml:space="preserve"> para la aprobación de una ley se ha basado empíricamente en más de la mitad de los casos en la regla del artículo 84.1 GG (en su antigua redacción</w:t>
      </w:r>
      <w:proofErr w:type="gramStart"/>
      <w:r w:rsidRPr="00820906">
        <w:rPr>
          <w:color w:val="0000FF"/>
        </w:rPr>
        <w:t>)</w:t>
      </w:r>
      <w:bookmarkStart w:id="20" w:name="35"/>
      <w:bookmarkEnd w:id="20"/>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"35bis" </w:instrText>
      </w:r>
      <w:r w:rsidRPr="00820906">
        <w:rPr>
          <w:color w:val="0000FF"/>
        </w:rPr>
        <w:fldChar w:fldCharType="separate"/>
      </w:r>
      <w:r w:rsidRPr="00820906">
        <w:rPr>
          <w:rStyle w:val="Hipervnculo"/>
        </w:rPr>
        <w:t>35</w:t>
      </w:r>
      <w:r w:rsidRPr="00820906">
        <w:rPr>
          <w:color w:val="0000FF"/>
        </w:rPr>
        <w:fldChar w:fldCharType="end"/>
      </w:r>
      <w:r w:rsidRPr="00820906">
        <w:rPr>
          <w:color w:val="0000FF"/>
        </w:rPr>
        <w:t>]. De ahí se derivó el deseo de todas las Comisiones a las que se encargó la reforma del sistema federal –y al final también del legislador reformador de la Constitución- de reducir la cuota de «</w:t>
      </w:r>
      <w:proofErr w:type="spellStart"/>
      <w:r w:rsidRPr="00820906">
        <w:rPr>
          <w:color w:val="0000FF"/>
        </w:rPr>
        <w:t>Zustimmungsgesetze</w:t>
      </w:r>
      <w:proofErr w:type="spellEnd"/>
      <w:r w:rsidRPr="00820906">
        <w:rPr>
          <w:color w:val="0000FF"/>
        </w:rPr>
        <w:t xml:space="preserve">», fundamentalmente mediante una reconfiguración del supuesto de hecho más importante determinante de la necesidad del voto favorable del </w:t>
      </w:r>
      <w:proofErr w:type="spellStart"/>
      <w:r w:rsidRPr="00820906">
        <w:rPr>
          <w:color w:val="0000FF"/>
        </w:rPr>
        <w:t>Bundesrat</w:t>
      </w:r>
      <w:proofErr w:type="spellEnd"/>
      <w:r w:rsidRPr="00820906">
        <w:rPr>
          <w:color w:val="0000FF"/>
        </w:rPr>
        <w:t xml:space="preserve"> para la aprobación de </w:t>
      </w:r>
      <w:proofErr w:type="gramStart"/>
      <w:r w:rsidRPr="00820906">
        <w:rPr>
          <w:color w:val="0000FF"/>
        </w:rPr>
        <w:t>leyes</w:t>
      </w:r>
      <w:bookmarkStart w:id="21" w:name="36"/>
      <w:bookmarkEnd w:id="21"/>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"36bis" </w:instrText>
      </w:r>
      <w:r w:rsidRPr="00820906">
        <w:rPr>
          <w:color w:val="0000FF"/>
        </w:rPr>
        <w:fldChar w:fldCharType="separate"/>
      </w:r>
      <w:r w:rsidRPr="00820906">
        <w:rPr>
          <w:rStyle w:val="Hipervnculo"/>
        </w:rPr>
        <w:t>36</w:t>
      </w:r>
      <w:r w:rsidRPr="00820906">
        <w:rPr>
          <w:color w:val="0000FF"/>
        </w:rPr>
        <w:fldChar w:fldCharType="end"/>
      </w:r>
      <w:r w:rsidRPr="00820906">
        <w:rPr>
          <w:color w:val="0000FF"/>
        </w:rPr>
        <w:t>].</w:t>
      </w:r>
    </w:p>
    <w:p w:rsidR="00820906" w:rsidRPr="00820906" w:rsidRDefault="00820906" w:rsidP="00820906">
      <w:pPr>
        <w:pStyle w:val="texto"/>
        <w:spacing w:line="363" w:lineRule="atLeast"/>
        <w:ind w:firstLine="1000"/>
        <w:jc w:val="both"/>
        <w:rPr>
          <w:color w:val="0000FF"/>
        </w:rPr>
      </w:pPr>
      <w:r w:rsidRPr="00820906">
        <w:rPr>
          <w:color w:val="0000FF"/>
        </w:rPr>
        <w:t> </w:t>
      </w:r>
    </w:p>
    <w:p w:rsidR="00820906" w:rsidRPr="00820906" w:rsidRDefault="00820906" w:rsidP="00820906">
      <w:pPr>
        <w:pStyle w:val="NormalWeb"/>
        <w:jc w:val="both"/>
        <w:rPr>
          <w:color w:val="0000FF"/>
        </w:rPr>
      </w:pPr>
      <w:r w:rsidRPr="00820906">
        <w:rPr>
          <w:color w:val="0000FF"/>
        </w:rPr>
        <w:t>3.1.</w:t>
      </w:r>
      <w:r w:rsidRPr="00820906">
        <w:rPr>
          <w:rStyle w:val="apple-converted-space"/>
          <w:color w:val="0000FF"/>
        </w:rPr>
        <w:t> </w:t>
      </w:r>
      <w:r w:rsidRPr="00820906">
        <w:rPr>
          <w:rStyle w:val="subtitulo"/>
          <w:i/>
          <w:iCs/>
          <w:color w:val="0000FF"/>
        </w:rPr>
        <w:t>Antiguo tenor</w:t>
      </w:r>
      <w:r w:rsidRPr="00820906">
        <w:rPr>
          <w:color w:val="0000FF"/>
        </w:rPr>
        <w:t>.</w:t>
      </w:r>
    </w:p>
    <w:p w:rsidR="00820906" w:rsidRPr="00820906" w:rsidRDefault="00820906" w:rsidP="00820906">
      <w:pPr>
        <w:pStyle w:val="NormalWeb"/>
        <w:jc w:val="both"/>
        <w:rPr>
          <w:color w:val="0000FF"/>
        </w:rPr>
      </w:pPr>
      <w:r w:rsidRPr="00820906">
        <w:rPr>
          <w:color w:val="0000FF"/>
        </w:rPr>
        <w:t> </w:t>
      </w:r>
    </w:p>
    <w:p w:rsidR="00820906" w:rsidRPr="00820906" w:rsidRDefault="00820906" w:rsidP="00820906">
      <w:pPr>
        <w:pStyle w:val="texto"/>
        <w:spacing w:line="363" w:lineRule="atLeast"/>
        <w:ind w:firstLine="1000"/>
        <w:jc w:val="both"/>
        <w:rPr>
          <w:color w:val="0000FF"/>
        </w:rPr>
      </w:pPr>
      <w:r w:rsidRPr="00820906">
        <w:rPr>
          <w:color w:val="0000FF"/>
        </w:rPr>
        <w:t xml:space="preserve">De acuerdo con el antiguo artículo 84.1 GG, el poder de organización en el ámbito de la Administración recaía fundamentalmente sobre los </w:t>
      </w:r>
      <w:proofErr w:type="spellStart"/>
      <w:r w:rsidRPr="00820906">
        <w:rPr>
          <w:color w:val="0000FF"/>
        </w:rPr>
        <w:t>Länder</w:t>
      </w:r>
      <w:proofErr w:type="spellEnd"/>
      <w:r w:rsidRPr="00820906">
        <w:rPr>
          <w:color w:val="0000FF"/>
        </w:rPr>
        <w:t xml:space="preserve">. Si bien el legislador federal estaba expresamente autorizado por la Ley Fundamental para atraer hacia sí esta competencia reguladora, es decir, para adoptar mediante ley federal reglas sobre la organización administrativa y sobre el procedimiento administrativo, necesitaba para ello el voto favorable del </w:t>
      </w:r>
      <w:proofErr w:type="spellStart"/>
      <w:r w:rsidRPr="00820906">
        <w:rPr>
          <w:color w:val="0000FF"/>
        </w:rPr>
        <w:t>Bundesrat</w:t>
      </w:r>
      <w:proofErr w:type="spellEnd"/>
      <w:r w:rsidRPr="00820906">
        <w:rPr>
          <w:color w:val="0000FF"/>
        </w:rPr>
        <w:t>.</w:t>
      </w:r>
    </w:p>
    <w:p w:rsidR="00820906" w:rsidRPr="00820906" w:rsidRDefault="00820906" w:rsidP="00820906">
      <w:pPr>
        <w:pStyle w:val="texto"/>
        <w:spacing w:line="363" w:lineRule="atLeast"/>
        <w:ind w:firstLine="1000"/>
        <w:jc w:val="both"/>
        <w:rPr>
          <w:color w:val="0000FF"/>
        </w:rPr>
      </w:pPr>
      <w:r w:rsidRPr="00820906">
        <w:rPr>
          <w:color w:val="0000FF"/>
        </w:rPr>
        <w:t xml:space="preserve">Como ya se ha mencionado, la Federación tendió a agotar en su contenido la autorización para la adopción de reglas en materia de organización y procedimiento, y a regular, junto a las cuestiones jurídico-materiales, también el procedimiento </w:t>
      </w:r>
      <w:proofErr w:type="gramStart"/>
      <w:r w:rsidRPr="00820906">
        <w:rPr>
          <w:color w:val="0000FF"/>
        </w:rPr>
        <w:t>administrativo</w:t>
      </w:r>
      <w:bookmarkStart w:id="22" w:name="37"/>
      <w:bookmarkEnd w:id="22"/>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"37bis" </w:instrText>
      </w:r>
      <w:r w:rsidRPr="00820906">
        <w:rPr>
          <w:color w:val="0000FF"/>
        </w:rPr>
        <w:fldChar w:fldCharType="separate"/>
      </w:r>
      <w:r w:rsidRPr="00820906">
        <w:rPr>
          <w:rStyle w:val="Hipervnculo"/>
        </w:rPr>
        <w:t>37</w:t>
      </w:r>
      <w:r w:rsidRPr="00820906">
        <w:rPr>
          <w:color w:val="0000FF"/>
        </w:rPr>
        <w:fldChar w:fldCharType="end"/>
      </w:r>
      <w:r w:rsidRPr="00820906">
        <w:rPr>
          <w:color w:val="0000FF"/>
        </w:rPr>
        <w:t xml:space="preserve">]. El incremento, asociado a ello, de las leyes federales necesitadas para su aprobación del voto favorable del </w:t>
      </w:r>
      <w:proofErr w:type="spellStart"/>
      <w:r w:rsidRPr="00820906">
        <w:rPr>
          <w:color w:val="0000FF"/>
        </w:rPr>
        <w:t>Bundesrat</w:t>
      </w:r>
      <w:proofErr w:type="spellEnd"/>
      <w:r w:rsidRPr="00820906">
        <w:rPr>
          <w:color w:val="0000FF"/>
        </w:rPr>
        <w:t xml:space="preserve"> se vio todavía más reforzado con la jurisprudencia del Tribunal Constitucional Federal en los años sesenta y setenta. De acuerdo con la llamada «tesis de la unidad», una ley federal precisa </w:t>
      </w:r>
      <w:r w:rsidRPr="00820906">
        <w:rPr>
          <w:color w:val="0000FF"/>
        </w:rPr>
        <w:lastRenderedPageBreak/>
        <w:t xml:space="preserve">como un todo el voto favorable del </w:t>
      </w:r>
      <w:proofErr w:type="spellStart"/>
      <w:r w:rsidRPr="00820906">
        <w:rPr>
          <w:color w:val="0000FF"/>
        </w:rPr>
        <w:t>Bundesrat</w:t>
      </w:r>
      <w:proofErr w:type="spellEnd"/>
      <w:r w:rsidRPr="00820906">
        <w:rPr>
          <w:color w:val="0000FF"/>
        </w:rPr>
        <w:t xml:space="preserve"> para ser aprobada incluso cuando sólo una de las normas contenidas en la ley se encuadre materialmente en el ámbito de normas que exigen el voto favorable del </w:t>
      </w:r>
      <w:proofErr w:type="spellStart"/>
      <w:r w:rsidRPr="00820906">
        <w:rPr>
          <w:color w:val="0000FF"/>
        </w:rPr>
        <w:t>Bundesrat</w:t>
      </w:r>
      <w:bookmarkStart w:id="23" w:name="38"/>
      <w:bookmarkEnd w:id="23"/>
      <w:proofErr w:type="spellEnd"/>
      <w:r w:rsidRPr="00820906">
        <w:rPr>
          <w:color w:val="0000FF"/>
        </w:rPr>
        <w:t>[</w:t>
      </w:r>
      <w:hyperlink r:id="rId42" w:anchor="38bis" w:history="1">
        <w:r w:rsidRPr="00820906">
          <w:rPr>
            <w:rStyle w:val="Hipervnculo"/>
          </w:rPr>
          <w:t>38</w:t>
        </w:r>
      </w:hyperlink>
      <w:r w:rsidRPr="00820906">
        <w:rPr>
          <w:color w:val="0000FF"/>
        </w:rPr>
        <w:t xml:space="preserve">]. Con ello se extendió la necesidad del voto favorable del </w:t>
      </w:r>
      <w:proofErr w:type="spellStart"/>
      <w:r w:rsidRPr="00820906">
        <w:rPr>
          <w:color w:val="0000FF"/>
        </w:rPr>
        <w:t>Bundesrat</w:t>
      </w:r>
      <w:proofErr w:type="spellEnd"/>
      <w:r w:rsidRPr="00820906">
        <w:rPr>
          <w:color w:val="0000FF"/>
        </w:rPr>
        <w:t xml:space="preserve"> del artículo 84.1 GG (pensada en realidad, según la intención original del constituyente, sólo para normas relativas a la organización administrativa y al procedimiento administrativo) a toda la regulación jurídico-material de la ley en cuestión. Este cambio de dirección del Tribunal Constitucional Federal ha sido muy criticado, pero un análisis más detenido muestra que, en gran medida, pocas alternativas </w:t>
      </w:r>
      <w:proofErr w:type="gramStart"/>
      <w:r w:rsidRPr="00820906">
        <w:rPr>
          <w:color w:val="0000FF"/>
        </w:rPr>
        <w:t>hay</w:t>
      </w:r>
      <w:bookmarkStart w:id="24" w:name="39"/>
      <w:bookmarkEnd w:id="24"/>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"39bis" </w:instrText>
      </w:r>
      <w:r w:rsidRPr="00820906">
        <w:rPr>
          <w:color w:val="0000FF"/>
        </w:rPr>
        <w:fldChar w:fldCharType="separate"/>
      </w:r>
      <w:r w:rsidRPr="00820906">
        <w:rPr>
          <w:rStyle w:val="Hipervnculo"/>
        </w:rPr>
        <w:t>39</w:t>
      </w:r>
      <w:r w:rsidRPr="00820906">
        <w:rPr>
          <w:color w:val="0000FF"/>
        </w:rPr>
        <w:fldChar w:fldCharType="end"/>
      </w:r>
      <w:r w:rsidRPr="00820906">
        <w:rPr>
          <w:color w:val="0000FF"/>
        </w:rPr>
        <w:t>].</w:t>
      </w:r>
    </w:p>
    <w:p w:rsidR="00820906" w:rsidRPr="00820906" w:rsidRDefault="00820906" w:rsidP="00820906">
      <w:pPr>
        <w:pStyle w:val="texto"/>
        <w:spacing w:line="363" w:lineRule="atLeast"/>
        <w:ind w:firstLine="1000"/>
        <w:jc w:val="both"/>
        <w:rPr>
          <w:color w:val="0000FF"/>
        </w:rPr>
      </w:pPr>
      <w:r w:rsidRPr="00820906">
        <w:rPr>
          <w:color w:val="0000FF"/>
        </w:rPr>
        <w:t xml:space="preserve">En conjunto, es posible sostener que las ambiciones reguladoras del legislador federal (ampliamente invasivas) y la interpretación extensiva que ha hecho el Tribunal Constitucional Federal de la disposición del artículo 84.1 GG, condujeron en definitiva a una participación reforzada del </w:t>
      </w:r>
      <w:proofErr w:type="spellStart"/>
      <w:r w:rsidRPr="00820906">
        <w:rPr>
          <w:color w:val="0000FF"/>
        </w:rPr>
        <w:t>Bundesrat</w:t>
      </w:r>
      <w:proofErr w:type="spellEnd"/>
      <w:r w:rsidRPr="00820906">
        <w:rPr>
          <w:color w:val="0000FF"/>
        </w:rPr>
        <w:t xml:space="preserve"> en la legislación </w:t>
      </w:r>
      <w:proofErr w:type="gramStart"/>
      <w:r w:rsidRPr="00820906">
        <w:rPr>
          <w:color w:val="0000FF"/>
        </w:rPr>
        <w:t>federal</w:t>
      </w:r>
      <w:bookmarkStart w:id="25" w:name="40"/>
      <w:bookmarkEnd w:id="25"/>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"40bis" </w:instrText>
      </w:r>
      <w:r w:rsidRPr="00820906">
        <w:rPr>
          <w:color w:val="0000FF"/>
        </w:rPr>
        <w:fldChar w:fldCharType="separate"/>
      </w:r>
      <w:r w:rsidRPr="00820906">
        <w:rPr>
          <w:rStyle w:val="Hipervnculo"/>
        </w:rPr>
        <w:t>40</w:t>
      </w:r>
      <w:r w:rsidRPr="00820906">
        <w:rPr>
          <w:color w:val="0000FF"/>
        </w:rPr>
        <w:fldChar w:fldCharType="end"/>
      </w:r>
      <w:r w:rsidRPr="00820906">
        <w:rPr>
          <w:color w:val="0000FF"/>
        </w:rPr>
        <w:t xml:space="preserve">]. La posición jurídico-procedimental de veto que se le asignó al </w:t>
      </w:r>
      <w:proofErr w:type="spellStart"/>
      <w:r w:rsidRPr="00820906">
        <w:rPr>
          <w:color w:val="0000FF"/>
        </w:rPr>
        <w:t>Bundesrat</w:t>
      </w:r>
      <w:proofErr w:type="spellEnd"/>
      <w:r w:rsidRPr="00820906">
        <w:rPr>
          <w:color w:val="0000FF"/>
        </w:rPr>
        <w:t xml:space="preserve"> en la práctica legislativa federal le dio, de hecho, la posibilidad de influir también, por medio del antiguo artículo 84.1 GG, en la configuración material de las leyes.</w:t>
      </w:r>
    </w:p>
    <w:p w:rsidR="00820906" w:rsidRPr="00820906" w:rsidRDefault="00820906" w:rsidP="00820906">
      <w:pPr>
        <w:pStyle w:val="texto"/>
        <w:spacing w:line="363" w:lineRule="atLeast"/>
        <w:ind w:firstLine="1000"/>
        <w:jc w:val="both"/>
        <w:rPr>
          <w:color w:val="0000FF"/>
        </w:rPr>
      </w:pPr>
      <w:r w:rsidRPr="00820906">
        <w:rPr>
          <w:color w:val="0000FF"/>
        </w:rPr>
        <w:t> </w:t>
      </w:r>
    </w:p>
    <w:p w:rsidR="00820906" w:rsidRPr="00820906" w:rsidRDefault="00820906" w:rsidP="00820906">
      <w:pPr>
        <w:pStyle w:val="NormalWeb"/>
        <w:jc w:val="both"/>
        <w:rPr>
          <w:color w:val="0000FF"/>
        </w:rPr>
      </w:pPr>
      <w:r w:rsidRPr="00820906">
        <w:rPr>
          <w:color w:val="0000FF"/>
        </w:rPr>
        <w:t>3.2.</w:t>
      </w:r>
      <w:r w:rsidRPr="00820906">
        <w:rPr>
          <w:rStyle w:val="apple-converted-space"/>
          <w:color w:val="0000FF"/>
        </w:rPr>
        <w:t> </w:t>
      </w:r>
      <w:r w:rsidRPr="00820906">
        <w:rPr>
          <w:rStyle w:val="subtitulo"/>
          <w:i/>
          <w:iCs/>
          <w:color w:val="0000FF"/>
        </w:rPr>
        <w:t>Nueva redacción</w:t>
      </w:r>
      <w:r w:rsidRPr="00820906">
        <w:rPr>
          <w:color w:val="0000FF"/>
        </w:rPr>
        <w:t>.</w:t>
      </w:r>
    </w:p>
    <w:p w:rsidR="00820906" w:rsidRPr="00820906" w:rsidRDefault="00820906" w:rsidP="00820906">
      <w:pPr>
        <w:pStyle w:val="NormalWeb"/>
        <w:jc w:val="both"/>
        <w:rPr>
          <w:color w:val="0000FF"/>
        </w:rPr>
      </w:pPr>
      <w:r w:rsidRPr="00820906">
        <w:rPr>
          <w:color w:val="0000FF"/>
        </w:rPr>
        <w:t> </w:t>
      </w:r>
    </w:p>
    <w:p w:rsidR="00820906" w:rsidRPr="00820906" w:rsidRDefault="00820906" w:rsidP="00820906">
      <w:pPr>
        <w:pStyle w:val="texto"/>
        <w:spacing w:line="363" w:lineRule="atLeast"/>
        <w:ind w:firstLine="1000"/>
        <w:jc w:val="both"/>
        <w:rPr>
          <w:color w:val="0000FF"/>
        </w:rPr>
      </w:pPr>
      <w:r w:rsidRPr="00820906">
        <w:rPr>
          <w:color w:val="0000FF"/>
        </w:rPr>
        <w:t xml:space="preserve">También de acuerdo con la nueva redacción les sigue correspondiendo fundamentalmente a los </w:t>
      </w:r>
      <w:proofErr w:type="spellStart"/>
      <w:r w:rsidRPr="00820906">
        <w:rPr>
          <w:color w:val="0000FF"/>
        </w:rPr>
        <w:t>Länder</w:t>
      </w:r>
      <w:proofErr w:type="spellEnd"/>
      <w:r w:rsidRPr="00820906">
        <w:rPr>
          <w:color w:val="0000FF"/>
        </w:rPr>
        <w:t xml:space="preserve"> la potestad organizativa (nuevo art. 84.1 GG). La Federación puede también todavía regular por sí misma, mediante una ley federal, la organización administrativa (el "establecimiento de las autoridades") y el procedimiento administrativo (nuevo art. 84.1.2 GG). Para ello ya no necesita, sin embargo, el voto favorable del </w:t>
      </w:r>
      <w:proofErr w:type="spellStart"/>
      <w:r w:rsidRPr="00820906">
        <w:rPr>
          <w:color w:val="0000FF"/>
        </w:rPr>
        <w:t>Bundesrat</w:t>
      </w:r>
      <w:proofErr w:type="spellEnd"/>
      <w:r w:rsidRPr="00820906">
        <w:rPr>
          <w:color w:val="0000FF"/>
        </w:rPr>
        <w:t xml:space="preserve">, siempre que la Federación se resigne a que los </w:t>
      </w:r>
      <w:proofErr w:type="spellStart"/>
      <w:r w:rsidRPr="00820906">
        <w:rPr>
          <w:color w:val="0000FF"/>
        </w:rPr>
        <w:t>Länder</w:t>
      </w:r>
      <w:proofErr w:type="spellEnd"/>
      <w:r w:rsidRPr="00820906">
        <w:rPr>
          <w:color w:val="0000FF"/>
        </w:rPr>
        <w:t xml:space="preserve"> puedan adoptar normas que se aparten de la legislación federal (nuevo art. 84.1.2 GG). La competencia federal para la regulación de la organización de las autoridades y del procedimiento administrativo queda a expensas de que los </w:t>
      </w:r>
      <w:proofErr w:type="spellStart"/>
      <w:r w:rsidRPr="00820906">
        <w:rPr>
          <w:color w:val="0000FF"/>
        </w:rPr>
        <w:t>Länder</w:t>
      </w:r>
      <w:proofErr w:type="spellEnd"/>
      <w:r w:rsidRPr="00820906">
        <w:rPr>
          <w:color w:val="0000FF"/>
        </w:rPr>
        <w:t xml:space="preserve"> hagan en cualquier momento uso de su derecho de intervención en este </w:t>
      </w:r>
      <w:proofErr w:type="gramStart"/>
      <w:r w:rsidRPr="00820906">
        <w:rPr>
          <w:color w:val="0000FF"/>
        </w:rPr>
        <w:t>ámbito</w:t>
      </w:r>
      <w:bookmarkStart w:id="26" w:name="41"/>
      <w:bookmarkEnd w:id="26"/>
      <w:r w:rsidRPr="00820906">
        <w:rPr>
          <w:color w:val="0000FF"/>
        </w:rPr>
        <w:t>[</w:t>
      </w:r>
      <w:proofErr w:type="gramEnd"/>
      <w:r w:rsidRPr="00820906">
        <w:rPr>
          <w:color w:val="0000FF"/>
        </w:rPr>
        <w:fldChar w:fldCharType="begin"/>
      </w:r>
      <w:r w:rsidRPr="00820906">
        <w:rPr>
          <w:color w:val="0000FF"/>
        </w:rPr>
        <w:instrText xml:space="preserve"> HYPERLINK "http://www.ugr.es/~redce/REDCE6/articulos/04stefanoeteryjuliawolf.htm" \l "41bis" </w:instrText>
      </w:r>
      <w:r w:rsidRPr="00820906">
        <w:rPr>
          <w:color w:val="0000FF"/>
        </w:rPr>
        <w:fldChar w:fldCharType="separate"/>
      </w:r>
      <w:r w:rsidRPr="00820906">
        <w:rPr>
          <w:rStyle w:val="Hipervnculo"/>
        </w:rPr>
        <w:t>41</w:t>
      </w:r>
      <w:r w:rsidRPr="00820906">
        <w:rPr>
          <w:color w:val="0000FF"/>
        </w:rPr>
        <w:fldChar w:fldCharType="end"/>
      </w:r>
      <w:r w:rsidRPr="00820906">
        <w:rPr>
          <w:color w:val="0000FF"/>
        </w:rPr>
        <w:t xml:space="preserve">]. La Federación, por su parte, no se ve en cualquier caso obstaculizada para hacer a continuación uso de nuevo de su competencia según el artículo 84.1.1 GG, y desplazar a los </w:t>
      </w:r>
      <w:proofErr w:type="spellStart"/>
      <w:r w:rsidRPr="00820906">
        <w:rPr>
          <w:color w:val="0000FF"/>
        </w:rPr>
        <w:t>Länder</w:t>
      </w:r>
      <w:proofErr w:type="spellEnd"/>
      <w:r w:rsidRPr="00820906">
        <w:rPr>
          <w:color w:val="0000FF"/>
        </w:rPr>
        <w:t xml:space="preserve"> otra vez, con la ayuda de la regla de la prioridad temporal, del terreno legislativo, una posibilidad que a continuación se les ofrece a su vez también a los </w:t>
      </w:r>
      <w:proofErr w:type="spellStart"/>
      <w:r w:rsidRPr="00820906">
        <w:rPr>
          <w:color w:val="0000FF"/>
        </w:rPr>
        <w:t>Länder</w:t>
      </w:r>
      <w:proofErr w:type="spellEnd"/>
      <w:r w:rsidRPr="00820906">
        <w:rPr>
          <w:color w:val="0000FF"/>
        </w:rPr>
        <w:t xml:space="preserve">. Al peligro de un "juego de ping-pong" entre el legislador federal y el legislador a nivel de </w:t>
      </w:r>
      <w:proofErr w:type="spellStart"/>
      <w:r w:rsidRPr="00820906">
        <w:rPr>
          <w:color w:val="0000FF"/>
        </w:rPr>
        <w:t>Land</w:t>
      </w:r>
      <w:bookmarkStart w:id="27" w:name="42"/>
      <w:bookmarkEnd w:id="27"/>
      <w:proofErr w:type="spellEnd"/>
      <w:r w:rsidRPr="00820906">
        <w:rPr>
          <w:color w:val="0000FF"/>
        </w:rPr>
        <w:t>[</w:t>
      </w:r>
      <w:hyperlink r:id="rId43" w:anchor="42bis" w:history="1">
        <w:r w:rsidRPr="00820906">
          <w:rPr>
            <w:rStyle w:val="Hipervnculo"/>
          </w:rPr>
          <w:t>42</w:t>
        </w:r>
      </w:hyperlink>
      <w:r w:rsidRPr="00820906">
        <w:rPr>
          <w:color w:val="0000FF"/>
        </w:rPr>
        <w:t xml:space="preserve">] se ha intentado hacer frente haciendo que las leyes federales que se aprueben sobre la base del artículo 84.1.1 GG entren en principio en vigor seis meses después de su promulgación, lo que abriría a los </w:t>
      </w:r>
      <w:proofErr w:type="spellStart"/>
      <w:r w:rsidRPr="00820906">
        <w:rPr>
          <w:color w:val="0000FF"/>
        </w:rPr>
        <w:lastRenderedPageBreak/>
        <w:t>Länder</w:t>
      </w:r>
      <w:proofErr w:type="spellEnd"/>
      <w:r w:rsidRPr="00820906">
        <w:rPr>
          <w:color w:val="0000FF"/>
        </w:rPr>
        <w:t xml:space="preserve">, justo a tiempo antes de que la legislación federal entre en vigor, la posibilidad de adelantarse a su vez al legislador federal con normas de Derecho de los </w:t>
      </w:r>
      <w:proofErr w:type="spellStart"/>
      <w:r w:rsidRPr="00820906">
        <w:rPr>
          <w:color w:val="0000FF"/>
        </w:rPr>
        <w:t>Länder</w:t>
      </w:r>
      <w:proofErr w:type="spellEnd"/>
      <w:r w:rsidRPr="00820906">
        <w:rPr>
          <w:color w:val="0000FF"/>
        </w:rPr>
        <w:t xml:space="preserve"> que se aparten de aquélla</w:t>
      </w:r>
      <w:bookmarkStart w:id="28" w:name="43"/>
      <w:bookmarkEnd w:id="28"/>
      <w:r w:rsidRPr="00820906">
        <w:rPr>
          <w:color w:val="0000FF"/>
        </w:rPr>
        <w:t>[</w:t>
      </w:r>
      <w:hyperlink r:id="rId44" w:anchor="43bis" w:history="1">
        <w:r w:rsidRPr="00820906">
          <w:rPr>
            <w:rStyle w:val="Hipervnculo"/>
          </w:rPr>
          <w:t>43</w:t>
        </w:r>
      </w:hyperlink>
      <w:r w:rsidRPr="00820906">
        <w:rPr>
          <w:color w:val="0000FF"/>
        </w:rPr>
        <w:t>].</w:t>
      </w:r>
    </w:p>
    <w:p w:rsidR="00820906" w:rsidRPr="00820906" w:rsidRDefault="00820906" w:rsidP="00820906">
      <w:pPr>
        <w:pStyle w:val="texto"/>
        <w:spacing w:line="363" w:lineRule="atLeast"/>
        <w:ind w:firstLine="1000"/>
        <w:jc w:val="both"/>
        <w:rPr>
          <w:color w:val="0000FF"/>
        </w:rPr>
      </w:pPr>
      <w:r w:rsidRPr="00820906">
        <w:rPr>
          <w:color w:val="0000FF"/>
        </w:rPr>
        <w:t xml:space="preserve">"En supuestos excepcionales", es decir, en caso de una indiscutible "necesidad de una regulación federal unitaria", puede la Federación regular el procedimiento administrativo (pero no el establecimiento de las autoridades) sin que los </w:t>
      </w:r>
      <w:proofErr w:type="spellStart"/>
      <w:r w:rsidRPr="00820906">
        <w:rPr>
          <w:color w:val="0000FF"/>
        </w:rPr>
        <w:t>Länder</w:t>
      </w:r>
      <w:proofErr w:type="spellEnd"/>
      <w:r w:rsidRPr="00820906">
        <w:rPr>
          <w:color w:val="0000FF"/>
        </w:rPr>
        <w:t xml:space="preserve"> tengan la posibilidad de apartarse de esa normativa, para lo que la ley necesita entonces el voto favorable del </w:t>
      </w:r>
      <w:proofErr w:type="spellStart"/>
      <w:r w:rsidRPr="00820906">
        <w:rPr>
          <w:color w:val="0000FF"/>
        </w:rPr>
        <w:t>Bundesrat</w:t>
      </w:r>
      <w:proofErr w:type="spellEnd"/>
      <w:r w:rsidRPr="00820906">
        <w:rPr>
          <w:color w:val="0000FF"/>
        </w:rPr>
        <w:t xml:space="preserve"> (nuevo art. 84.1.5 y 6 GG). Esta posibilidad debería también poner límites a una competencia dañina entre el legislador federal y el legislador del </w:t>
      </w:r>
      <w:proofErr w:type="spellStart"/>
      <w:proofErr w:type="gramStart"/>
      <w:r w:rsidRPr="00820906">
        <w:rPr>
          <w:color w:val="0000FF"/>
        </w:rPr>
        <w:t>Land</w:t>
      </w:r>
      <w:bookmarkStart w:id="29" w:name="44"/>
      <w:bookmarkEnd w:id="29"/>
      <w:proofErr w:type="spellEnd"/>
      <w:r w:rsidRPr="00820906">
        <w:rPr>
          <w:color w:val="0000FF"/>
        </w:rPr>
        <w:t>[</w:t>
      </w:r>
      <w:proofErr w:type="gramEnd"/>
      <w:hyperlink r:id="rId45" w:anchor="44bis" w:history="1">
        <w:r w:rsidRPr="00820906">
          <w:rPr>
            <w:rStyle w:val="Hipervnculo"/>
          </w:rPr>
          <w:t>44</w:t>
        </w:r>
      </w:hyperlink>
      <w:r w:rsidRPr="00820906">
        <w:rPr>
          <w:color w:val="0000FF"/>
        </w:rPr>
        <w:t xml:space="preserve">]. De todos modos, en qué medida los </w:t>
      </w:r>
      <w:proofErr w:type="spellStart"/>
      <w:r w:rsidRPr="00820906">
        <w:rPr>
          <w:color w:val="0000FF"/>
        </w:rPr>
        <w:t>Länder</w:t>
      </w:r>
      <w:proofErr w:type="spellEnd"/>
      <w:r w:rsidRPr="00820906">
        <w:rPr>
          <w:color w:val="0000FF"/>
        </w:rPr>
        <w:t xml:space="preserve"> van a hacer en el futuro efectivamente uso de su derecho de legislar apartándose de la legislación federal es algo que está en el aire. Por lo menos, es posible calificar de improbable el tan cacareado "juego de ping-pong" entre el legislador federal y el legislador a nivel de </w:t>
      </w:r>
      <w:proofErr w:type="spellStart"/>
      <w:r w:rsidRPr="00820906">
        <w:rPr>
          <w:color w:val="0000FF"/>
        </w:rPr>
        <w:t>Land</w:t>
      </w:r>
      <w:proofErr w:type="spellEnd"/>
      <w:r w:rsidRPr="00820906">
        <w:rPr>
          <w:color w:val="0000FF"/>
        </w:rPr>
        <w:t xml:space="preserve">. La mayoría de los legisladores de los </w:t>
      </w:r>
      <w:proofErr w:type="spellStart"/>
      <w:r w:rsidRPr="00820906">
        <w:rPr>
          <w:color w:val="0000FF"/>
        </w:rPr>
        <w:t>Länder</w:t>
      </w:r>
      <w:proofErr w:type="spellEnd"/>
      <w:r w:rsidRPr="00820906">
        <w:rPr>
          <w:color w:val="0000FF"/>
        </w:rPr>
        <w:t xml:space="preserve"> estarán con frecuencia satisfechos con las normas federales de organización y procedimiento y, en consecuencia, no pensarán en absoluto regular por sí mismos, es decir, apartándose de la normativa correspondiente de Derecho federal, y de manera autónoma cuestiones relativas a la organización administrativa o al procedimiento administrativo. En numerosos supuestos lo más probable es que sólo algún legislador puntual de un </w:t>
      </w:r>
      <w:proofErr w:type="spellStart"/>
      <w:r w:rsidRPr="00820906">
        <w:rPr>
          <w:color w:val="0000FF"/>
        </w:rPr>
        <w:t>Land</w:t>
      </w:r>
      <w:proofErr w:type="spellEnd"/>
      <w:r w:rsidRPr="00820906">
        <w:rPr>
          <w:color w:val="0000FF"/>
        </w:rPr>
        <w:t xml:space="preserve"> adopte una regulación propia; la mayoría de los legisladores de los </w:t>
      </w:r>
      <w:proofErr w:type="spellStart"/>
      <w:r w:rsidRPr="00820906">
        <w:rPr>
          <w:color w:val="0000FF"/>
        </w:rPr>
        <w:t>Länder</w:t>
      </w:r>
      <w:proofErr w:type="spellEnd"/>
      <w:r w:rsidRPr="00820906">
        <w:rPr>
          <w:color w:val="0000FF"/>
        </w:rPr>
        <w:t xml:space="preserve">, por el contrario, permanecerán a la sombra de la legislación federal. Sólo en un número pequeño de casos se llegará, por experiencia, a una sustitución completa del Derecho federal relevante por Derecho de los </w:t>
      </w:r>
      <w:proofErr w:type="spellStart"/>
      <w:r w:rsidRPr="00820906">
        <w:rPr>
          <w:color w:val="0000FF"/>
        </w:rPr>
        <w:t>Länder</w:t>
      </w:r>
      <w:proofErr w:type="spellEnd"/>
      <w:r w:rsidRPr="00820906">
        <w:rPr>
          <w:color w:val="0000FF"/>
        </w:rPr>
        <w:t xml:space="preserve"> que se aparte de él.</w:t>
      </w:r>
    </w:p>
    <w:p w:rsidR="00820906" w:rsidRPr="00DE5BC1" w:rsidRDefault="00820906" w:rsidP="00DE5BC1">
      <w:pPr>
        <w:pStyle w:val="bodytext"/>
        <w:spacing w:line="208" w:lineRule="atLeast"/>
        <w:rPr>
          <w:rFonts w:ascii="Verdana" w:hAnsi="Verdana"/>
          <w:color w:val="1F497D" w:themeColor="text2"/>
          <w:sz w:val="18"/>
          <w:szCs w:val="18"/>
        </w:rPr>
      </w:pPr>
    </w:p>
    <w:p w:rsidR="00DE5BC1" w:rsidRPr="00442862" w:rsidRDefault="00DE5BC1" w:rsidP="00442862">
      <w:pPr>
        <w:pStyle w:val="NormalWeb"/>
        <w:shd w:val="clear" w:color="auto" w:fill="FFFFFF"/>
        <w:spacing w:before="96" w:beforeAutospacing="0" w:after="120" w:afterAutospacing="0" w:line="249" w:lineRule="atLeast"/>
        <w:rPr>
          <w:rFonts w:ascii="Arial" w:hAnsi="Arial" w:cs="Arial"/>
          <w:color w:val="1F497D" w:themeColor="text2"/>
          <w:sz w:val="22"/>
          <w:szCs w:val="22"/>
        </w:rPr>
      </w:pPr>
    </w:p>
    <w:p w:rsidR="00442862" w:rsidRPr="004521A8" w:rsidRDefault="00442862" w:rsidP="004521A8">
      <w:pPr>
        <w:shd w:val="clear" w:color="auto" w:fill="FFFFFF"/>
        <w:spacing w:before="96" w:after="120" w:line="249" w:lineRule="atLeast"/>
        <w:rPr>
          <w:rFonts w:ascii="Arial" w:eastAsia="Times New Roman" w:hAnsi="Arial" w:cs="Arial"/>
          <w:color w:val="1F497D" w:themeColor="text2"/>
          <w:lang w:eastAsia="es-AR"/>
        </w:rPr>
      </w:pPr>
    </w:p>
    <w:p w:rsidR="004521A8" w:rsidRPr="00442862" w:rsidRDefault="004521A8">
      <w:pPr>
        <w:rPr>
          <w:color w:val="1F497D" w:themeColor="text2"/>
        </w:rPr>
      </w:pPr>
    </w:p>
    <w:sectPr w:rsidR="004521A8" w:rsidRPr="00442862" w:rsidSect="004521A8">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21DF"/>
    <w:multiLevelType w:val="multilevel"/>
    <w:tmpl w:val="F93A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521A8"/>
    <w:rsid w:val="00442862"/>
    <w:rsid w:val="004521A8"/>
    <w:rsid w:val="006848E0"/>
    <w:rsid w:val="00820906"/>
    <w:rsid w:val="00C52A3E"/>
    <w:rsid w:val="00DE5BC1"/>
    <w:rsid w:val="00E37A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E0"/>
  </w:style>
  <w:style w:type="paragraph" w:styleId="Ttulo2">
    <w:name w:val="heading 2"/>
    <w:basedOn w:val="Normal"/>
    <w:link w:val="Ttulo2Car"/>
    <w:uiPriority w:val="9"/>
    <w:qFormat/>
    <w:rsid w:val="004521A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4428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21A8"/>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4521A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521A8"/>
  </w:style>
  <w:style w:type="character" w:styleId="Hipervnculo">
    <w:name w:val="Hyperlink"/>
    <w:basedOn w:val="Fuentedeprrafopredeter"/>
    <w:uiPriority w:val="99"/>
    <w:semiHidden/>
    <w:unhideWhenUsed/>
    <w:rsid w:val="004521A8"/>
    <w:rPr>
      <w:color w:val="0000FF"/>
      <w:u w:val="single"/>
    </w:rPr>
  </w:style>
  <w:style w:type="character" w:customStyle="1" w:styleId="toctoggle">
    <w:name w:val="toctoggle"/>
    <w:basedOn w:val="Fuentedeprrafopredeter"/>
    <w:rsid w:val="004521A8"/>
  </w:style>
  <w:style w:type="character" w:customStyle="1" w:styleId="tocnumber">
    <w:name w:val="tocnumber"/>
    <w:basedOn w:val="Fuentedeprrafopredeter"/>
    <w:rsid w:val="004521A8"/>
  </w:style>
  <w:style w:type="character" w:customStyle="1" w:styleId="toctext">
    <w:name w:val="toctext"/>
    <w:basedOn w:val="Fuentedeprrafopredeter"/>
    <w:rsid w:val="004521A8"/>
  </w:style>
  <w:style w:type="character" w:customStyle="1" w:styleId="mw-headline">
    <w:name w:val="mw-headline"/>
    <w:basedOn w:val="Fuentedeprrafopredeter"/>
    <w:rsid w:val="004521A8"/>
  </w:style>
  <w:style w:type="character" w:customStyle="1" w:styleId="mw-editsection">
    <w:name w:val="mw-editsection"/>
    <w:basedOn w:val="Fuentedeprrafopredeter"/>
    <w:rsid w:val="004521A8"/>
  </w:style>
  <w:style w:type="character" w:customStyle="1" w:styleId="mw-editsection-bracket">
    <w:name w:val="mw-editsection-bracket"/>
    <w:basedOn w:val="Fuentedeprrafopredeter"/>
    <w:rsid w:val="004521A8"/>
  </w:style>
  <w:style w:type="character" w:customStyle="1" w:styleId="mw-editsection-divider">
    <w:name w:val="mw-editsection-divider"/>
    <w:basedOn w:val="Fuentedeprrafopredeter"/>
    <w:rsid w:val="004521A8"/>
  </w:style>
  <w:style w:type="character" w:customStyle="1" w:styleId="Ttulo3Car">
    <w:name w:val="Título 3 Car"/>
    <w:basedOn w:val="Fuentedeprrafopredeter"/>
    <w:link w:val="Ttulo3"/>
    <w:uiPriority w:val="9"/>
    <w:semiHidden/>
    <w:rsid w:val="00442862"/>
    <w:rPr>
      <w:rFonts w:asciiTheme="majorHAnsi" w:eastAsiaTheme="majorEastAsia" w:hAnsiTheme="majorHAnsi" w:cstheme="majorBidi"/>
      <w:b/>
      <w:bCs/>
      <w:color w:val="4F81BD" w:themeColor="accent1"/>
    </w:rPr>
  </w:style>
  <w:style w:type="paragraph" w:customStyle="1" w:styleId="bodytext">
    <w:name w:val="bodytext"/>
    <w:basedOn w:val="Normal"/>
    <w:rsid w:val="00DE5BC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
    <w:name w:val="texto"/>
    <w:basedOn w:val="Normal"/>
    <w:rsid w:val="0082090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ubtitulo">
    <w:name w:val="subtitulo"/>
    <w:basedOn w:val="Fuentedeprrafopredeter"/>
    <w:rsid w:val="00820906"/>
  </w:style>
  <w:style w:type="paragraph" w:styleId="Textodeglobo">
    <w:name w:val="Balloon Text"/>
    <w:basedOn w:val="Normal"/>
    <w:link w:val="TextodegloboCar"/>
    <w:uiPriority w:val="99"/>
    <w:semiHidden/>
    <w:unhideWhenUsed/>
    <w:rsid w:val="00820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351877">
      <w:bodyDiv w:val="1"/>
      <w:marLeft w:val="0"/>
      <w:marRight w:val="0"/>
      <w:marTop w:val="0"/>
      <w:marBottom w:val="0"/>
      <w:divBdr>
        <w:top w:val="none" w:sz="0" w:space="0" w:color="auto"/>
        <w:left w:val="none" w:sz="0" w:space="0" w:color="auto"/>
        <w:bottom w:val="none" w:sz="0" w:space="0" w:color="auto"/>
        <w:right w:val="none" w:sz="0" w:space="0" w:color="auto"/>
      </w:divBdr>
      <w:divsChild>
        <w:div w:id="837622827">
          <w:marLeft w:val="0"/>
          <w:marRight w:val="0"/>
          <w:marTop w:val="0"/>
          <w:marBottom w:val="0"/>
          <w:divBdr>
            <w:top w:val="none" w:sz="0" w:space="0" w:color="auto"/>
            <w:left w:val="none" w:sz="0" w:space="0" w:color="auto"/>
            <w:bottom w:val="none" w:sz="0" w:space="0" w:color="auto"/>
            <w:right w:val="none" w:sz="0" w:space="0" w:color="auto"/>
          </w:divBdr>
          <w:divsChild>
            <w:div w:id="1887181984">
              <w:marLeft w:val="0"/>
              <w:marRight w:val="0"/>
              <w:marTop w:val="0"/>
              <w:marBottom w:val="0"/>
              <w:divBdr>
                <w:top w:val="none" w:sz="0" w:space="0" w:color="auto"/>
                <w:left w:val="none" w:sz="0" w:space="0" w:color="auto"/>
                <w:bottom w:val="none" w:sz="0" w:space="0" w:color="auto"/>
                <w:right w:val="none" w:sz="0" w:space="0" w:color="auto"/>
              </w:divBdr>
              <w:divsChild>
                <w:div w:id="10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5287">
      <w:bodyDiv w:val="1"/>
      <w:marLeft w:val="0"/>
      <w:marRight w:val="0"/>
      <w:marTop w:val="0"/>
      <w:marBottom w:val="0"/>
      <w:divBdr>
        <w:top w:val="none" w:sz="0" w:space="0" w:color="auto"/>
        <w:left w:val="none" w:sz="0" w:space="0" w:color="auto"/>
        <w:bottom w:val="none" w:sz="0" w:space="0" w:color="auto"/>
        <w:right w:val="none" w:sz="0" w:space="0" w:color="auto"/>
      </w:divBdr>
      <w:divsChild>
        <w:div w:id="1960602656">
          <w:marLeft w:val="0"/>
          <w:marRight w:val="0"/>
          <w:marTop w:val="0"/>
          <w:marBottom w:val="0"/>
          <w:divBdr>
            <w:top w:val="single" w:sz="4" w:space="5" w:color="AAAAAA"/>
            <w:left w:val="single" w:sz="4" w:space="5" w:color="AAAAAA"/>
            <w:bottom w:val="single" w:sz="4" w:space="5" w:color="AAAAAA"/>
            <w:right w:val="single" w:sz="4" w:space="5" w:color="AAAAAA"/>
          </w:divBdr>
        </w:div>
      </w:divsChild>
    </w:div>
    <w:div w:id="1284535828">
      <w:bodyDiv w:val="1"/>
      <w:marLeft w:val="0"/>
      <w:marRight w:val="0"/>
      <w:marTop w:val="0"/>
      <w:marBottom w:val="0"/>
      <w:divBdr>
        <w:top w:val="none" w:sz="0" w:space="0" w:color="auto"/>
        <w:left w:val="none" w:sz="0" w:space="0" w:color="auto"/>
        <w:bottom w:val="none" w:sz="0" w:space="0" w:color="auto"/>
        <w:right w:val="none" w:sz="0" w:space="0" w:color="auto"/>
      </w:divBdr>
    </w:div>
    <w:div w:id="18664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erl%C3%ADn" TargetMode="External"/><Relationship Id="rId13" Type="http://schemas.openxmlformats.org/officeDocument/2006/relationships/hyperlink" Target="http://es.wikipedia.org/wiki/2002" TargetMode="External"/><Relationship Id="rId18" Type="http://schemas.openxmlformats.org/officeDocument/2006/relationships/hyperlink" Target="http://es.wikipedia.org/wiki/Klaus_Wowereit" TargetMode="External"/><Relationship Id="rId26" Type="http://schemas.openxmlformats.org/officeDocument/2006/relationships/hyperlink" Target="http://es.wikipedia.org/w/index.php?title=Reforma_del_federalismo&amp;action=edit&amp;redlink=1" TargetMode="External"/><Relationship Id="rId39"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http://es.wikipedia.org/w/index.php?title=Bundesrat_de_Alemania&amp;action=edit&amp;section=5" TargetMode="External"/><Relationship Id="rId34" Type="http://schemas.openxmlformats.org/officeDocument/2006/relationships/hyperlink" Target="http://www.ugr.es/~redce/REDCE6/articulos/04stefanoeteryjuliawolf.htm" TargetMode="External"/><Relationship Id="rId42" Type="http://schemas.openxmlformats.org/officeDocument/2006/relationships/hyperlink" Target="http://www.ugr.es/~redce/REDCE6/articulos/04stefanoeteryjuliawolf.htm" TargetMode="External"/><Relationship Id="rId47" Type="http://schemas.openxmlformats.org/officeDocument/2006/relationships/theme" Target="theme/theme1.xml"/><Relationship Id="rId7" Type="http://schemas.openxmlformats.org/officeDocument/2006/relationships/hyperlink" Target="http://es.wikipedia.org/wiki/Alemania" TargetMode="External"/><Relationship Id="rId12" Type="http://schemas.openxmlformats.org/officeDocument/2006/relationships/hyperlink" Target="http://es.wikipedia.org/wiki/Organizaci%C3%B3n_territorial_de_Alemania" TargetMode="External"/><Relationship Id="rId17" Type="http://schemas.openxmlformats.org/officeDocument/2006/relationships/hyperlink" Target="http://es.wikipedia.org/w/index.php?title=Presidente_del_Bundesrat&amp;action=edit&amp;redlink=1" TargetMode="External"/><Relationship Id="rId25" Type="http://schemas.openxmlformats.org/officeDocument/2006/relationships/hyperlink" Target="http://es.wikipedia.org/wiki/Elecciones_Federales_Alemanas_de_2005" TargetMode="External"/><Relationship Id="rId33" Type="http://schemas.openxmlformats.org/officeDocument/2006/relationships/hyperlink" Target="http://www.ugr.es/~redce/REDCE6/articulos/04stefanoeteryjuliawolf.htm" TargetMode="External"/><Relationship Id="rId38" Type="http://schemas.openxmlformats.org/officeDocument/2006/relationships/hyperlink" Target="http://www.ugr.es/~redce/REDCE6/articulos/04stefanoeteryjuliawolf.htm#cuatr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Uni%C3%B3n_Dem%C3%B3crata_Cristiana_de_Alemania" TargetMode="External"/><Relationship Id="rId20" Type="http://schemas.openxmlformats.org/officeDocument/2006/relationships/hyperlink" Target="http://es.wikipedia.org/w/index.php?title=Bundesrat_de_Alemania&amp;action=edit&amp;section=4" TargetMode="External"/><Relationship Id="rId29" Type="http://schemas.openxmlformats.org/officeDocument/2006/relationships/hyperlink" Target="http://www.ugr.es/~redce/REDCE6/articulos/04stefanoeteryjuliawolf.htm" TargetMode="External"/><Relationship Id="rId41"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es.wikipedia.org/wiki/Organizaci%C3%B3n_territorial_de_Alemania" TargetMode="External"/><Relationship Id="rId11" Type="http://schemas.openxmlformats.org/officeDocument/2006/relationships/hyperlink" Target="http://es.wikipedia.org/wiki/Senado_de_Estados_Unidos" TargetMode="External"/><Relationship Id="rId24" Type="http://schemas.openxmlformats.org/officeDocument/2006/relationships/hyperlink" Target="http://es.wikipedia.org/wiki/1993" TargetMode="External"/><Relationship Id="rId32" Type="http://schemas.openxmlformats.org/officeDocument/2006/relationships/hyperlink" Target="http://www.ugr.es/~redce/REDCE6/articulos/04stefanoeteryjuliawolf.htm" TargetMode="External"/><Relationship Id="rId37" Type="http://schemas.openxmlformats.org/officeDocument/2006/relationships/hyperlink" Target="http://www.ugr.es/~redce/REDCE6/articulos/04stefanoeteryjuliawolf.htm" TargetMode="External"/><Relationship Id="rId40" Type="http://schemas.openxmlformats.org/officeDocument/2006/relationships/hyperlink" Target="http://www.ugr.es/~redce/REDCE6/articulos/04stefanoeteryjuliawolf.htm#dos" TargetMode="External"/><Relationship Id="rId45" Type="http://schemas.openxmlformats.org/officeDocument/2006/relationships/hyperlink" Target="http://www.ugr.es/~redce/REDCE6/articulos/04stefanoeteryjuliawolf.htm" TargetMode="External"/><Relationship Id="rId5" Type="http://schemas.openxmlformats.org/officeDocument/2006/relationships/hyperlink" Target="http://www.ugr.es/~redce/REDCE6/articulos/04stefanoeteryjuliawolf.htm" TargetMode="External"/><Relationship Id="rId15" Type="http://schemas.openxmlformats.org/officeDocument/2006/relationships/hyperlink" Target="http://es.wikipedia.org/wiki/Partido_Socialdem%C3%B3crata_de_Alemania" TargetMode="External"/><Relationship Id="rId23" Type="http://schemas.openxmlformats.org/officeDocument/2006/relationships/hyperlink" Target="http://es.wikipedia.org/wiki/1949" TargetMode="External"/><Relationship Id="rId28" Type="http://schemas.openxmlformats.org/officeDocument/2006/relationships/hyperlink" Target="http://www.ugr.es/~redce/REDCE6/articulos/04stefanoeteryjuliawolf.htm" TargetMode="External"/><Relationship Id="rId36" Type="http://schemas.openxmlformats.org/officeDocument/2006/relationships/hyperlink" Target="http://www.ugr.es/~redce/REDCE6/articulos/04stefanoeteryjuliawolf.htm" TargetMode="External"/><Relationship Id="rId10" Type="http://schemas.openxmlformats.org/officeDocument/2006/relationships/hyperlink" Target="http://es.wikipedia.org/wiki/C%C3%A1mara_alta" TargetMode="External"/><Relationship Id="rId19" Type="http://schemas.openxmlformats.org/officeDocument/2006/relationships/hyperlink" Target="http://es.wikipedia.org/w/index.php?title=Bundesrat_de_Alemania&amp;action=edit&amp;section=3" TargetMode="External"/><Relationship Id="rId31" Type="http://schemas.openxmlformats.org/officeDocument/2006/relationships/hyperlink" Target="http://www.ugr.es/~redce/REDCE6/articulos/04stefanoeteryjuliawolf.htm" TargetMode="External"/><Relationship Id="rId44" Type="http://schemas.openxmlformats.org/officeDocument/2006/relationships/hyperlink" Target="http://www.ugr.es/~redce/REDCE6/articulos/04stefanoeteryjuliawolf.htm" TargetMode="External"/><Relationship Id="rId4" Type="http://schemas.openxmlformats.org/officeDocument/2006/relationships/webSettings" Target="webSettings.xml"/><Relationship Id="rId9" Type="http://schemas.openxmlformats.org/officeDocument/2006/relationships/hyperlink" Target="http://es.wikipedia.org/wiki/Ley_Fundamental_de_Bonn" TargetMode="External"/><Relationship Id="rId14" Type="http://schemas.openxmlformats.org/officeDocument/2006/relationships/hyperlink" Target="http://es.wikipedia.org/wiki/Brandeburgo" TargetMode="External"/><Relationship Id="rId22" Type="http://schemas.openxmlformats.org/officeDocument/2006/relationships/hyperlink" Target="http://es.wikipedia.org/wiki/Ley_Fundamental_de_Bonn" TargetMode="External"/><Relationship Id="rId27" Type="http://schemas.openxmlformats.org/officeDocument/2006/relationships/hyperlink" Target="http://www.tatsachen-ueber-deutschland.de/es/el-sistema-politico/contenido/glossary04.html?type=1&amp;tx_a21glossary%5Buid%5D=519&amp;tx_a21glossary%5Bback%5D=108&amp;cHash=b13e7cd7d503c97cdc2c335e6f8f8059" TargetMode="External"/><Relationship Id="rId30" Type="http://schemas.openxmlformats.org/officeDocument/2006/relationships/hyperlink" Target="http://www.ugr.es/~redce/REDCE6/articulos/04stefanoeteryjuliawolf.htm" TargetMode="External"/><Relationship Id="rId35" Type="http://schemas.openxmlformats.org/officeDocument/2006/relationships/hyperlink" Target="http://www.ugr.es/~redce/REDCE6/articulos/04stefanoeteryjuliawolf.htm" TargetMode="External"/><Relationship Id="rId43" Type="http://schemas.openxmlformats.org/officeDocument/2006/relationships/hyperlink" Target="http://www.ugr.es/~redce/REDCE6/articulos/04stefanoeteryjuliawolf.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4720</Words>
  <Characters>25960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2013-08-27T14:29:00Z</dcterms:created>
  <dcterms:modified xsi:type="dcterms:W3CDTF">2013-08-27T14:49:00Z</dcterms:modified>
</cp:coreProperties>
</file>