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85" w:rsidRPr="001C10D5" w:rsidRDefault="00695248">
      <w:proofErr w:type="spellStart"/>
      <w:r w:rsidRPr="001C10D5">
        <w:t>Berlin</w:t>
      </w:r>
      <w:proofErr w:type="spellEnd"/>
      <w:r w:rsidRPr="001C10D5">
        <w:t xml:space="preserve">  </w:t>
      </w:r>
      <w:proofErr w:type="spellStart"/>
      <w:r w:rsidRPr="001C10D5">
        <w:t>Hauptstadt</w:t>
      </w:r>
      <w:proofErr w:type="spellEnd"/>
    </w:p>
    <w:p w:rsidR="00695248" w:rsidRDefault="001462A2">
      <w:hyperlink r:id="rId4" w:history="1">
        <w:r w:rsidR="00695248" w:rsidRPr="00695248">
          <w:rPr>
            <w:rStyle w:val="Hipervnculo"/>
          </w:rPr>
          <w:t>http://www.berlin.de/berlin-im-ueberblick/politik/abgeordnetenhaus.de.html</w:t>
        </w:r>
      </w:hyperlink>
      <w:r w:rsidR="00695248" w:rsidRPr="00695248">
        <w:t xml:space="preserve">  informaci</w:t>
      </w:r>
      <w:r w:rsidR="00695248">
        <w:t>ón</w:t>
      </w:r>
    </w:p>
    <w:p w:rsidR="001C10D5" w:rsidRDefault="001C10D5">
      <w:proofErr w:type="spellStart"/>
      <w:r>
        <w:t>Berlin</w:t>
      </w:r>
      <w:proofErr w:type="spellEnd"/>
      <w:r>
        <w:t xml:space="preserve"> </w:t>
      </w:r>
      <w:hyperlink r:id="rId5" w:anchor="Bundeshauptstadt" w:history="1">
        <w:r>
          <w:rPr>
            <w:rStyle w:val="Hipervnculo"/>
          </w:rPr>
          <w:t>http://de.wikipedia.org/wiki/Berlin#Bundeshauptstadt</w:t>
        </w:r>
      </w:hyperlink>
    </w:p>
    <w:p w:rsidR="00097ADC" w:rsidRDefault="00097ADC" w:rsidP="00097AD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</w:pPr>
      <w:r w:rsidRPr="001C10D5">
        <w:rPr>
          <w:rFonts w:ascii="Arial" w:eastAsia="Times New Roman" w:hAnsi="Arial" w:cs="Arial"/>
          <w:color w:val="000000"/>
          <w:sz w:val="20"/>
          <w:lang w:eastAsia="es-AR"/>
        </w:rPr>
        <w:t> 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Seit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1993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hat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das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Abgeordnetenhaus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,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das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Berliner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Landesparlament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,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seinen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Sitz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im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Gebäude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des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ehemaligen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Preußischen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Landtages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t>.</w:t>
      </w:r>
      <w:r w:rsidRPr="00097ADC">
        <w:rPr>
          <w:rFonts w:ascii="Arial" w:eastAsia="Times New Roman" w:hAnsi="Arial" w:cs="Arial"/>
          <w:color w:val="000000"/>
          <w:sz w:val="28"/>
          <w:szCs w:val="28"/>
          <w:lang w:val="fr-FR" w:eastAsia="es-AR"/>
        </w:rPr>
        <w:br/>
      </w:r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Die Berliner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Verfassung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ist</w:t>
      </w:r>
      <w:proofErr w:type="spellEnd"/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in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einer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Volksabstimmung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am 22.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Oktober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1995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mit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75</w:t>
      </w:r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,1</w:t>
      </w:r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Prozent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abgegebenen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Stimmen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angenommen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worden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. In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großen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Teilen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schreibt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sie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die</w:t>
      </w:r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Berliner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Verfassung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von 1950 fort.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Zu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den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wesentlichen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Neuerungen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zählen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Vertiefung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einklagbarer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Grundrechte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und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Erweiterung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des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Katalogs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Staatsziele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(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unter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anderem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das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Recht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auf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Arbeit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,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Bildung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und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angemessenen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Wohnraum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). </w:t>
      </w:r>
      <w:proofErr w:type="spellStart"/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Auch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Umwelt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- und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Datenschutz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haben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jetzt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Verfassungsrang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.</w:t>
      </w:r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Beteiligungsrechte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Bürger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durch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Elemente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direkten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Demokratie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wie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Volksinitiativen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,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Volksbegehren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und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Volksentscheide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sind</w:t>
      </w:r>
      <w:proofErr w:type="spellEnd"/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erweitert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worden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.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Berliner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Verfassungsgerichtshof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überwacht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Einhaltung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Verfassung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.</w:t>
      </w:r>
    </w:p>
    <w:p w:rsidR="00800C64" w:rsidRPr="00097ADC" w:rsidRDefault="00800C64" w:rsidP="00097AD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</w:pPr>
    </w:p>
    <w:p w:rsidR="00097ADC" w:rsidRPr="00097ADC" w:rsidRDefault="00097ADC" w:rsidP="00097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</w:pPr>
      <w:r w:rsidRPr="00097AD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AR"/>
        </w:rPr>
        <w:t xml:space="preserve">Das </w:t>
      </w:r>
      <w:proofErr w:type="spellStart"/>
      <w:r w:rsidRPr="00097AD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AR"/>
        </w:rPr>
        <w:t>Abgeordnetenhaus</w:t>
      </w:r>
      <w:proofErr w:type="spellEnd"/>
    </w:p>
    <w:p w:rsidR="00097ADC" w:rsidRPr="00097ADC" w:rsidRDefault="00097ADC" w:rsidP="00097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</w:pPr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Das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Abgeordnetenhaus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setzt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sich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in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17.</w:t>
      </w:r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Wahlperiode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(2011-2015)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aus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149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Mitgliedern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zusammen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;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für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Parteien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gilt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eine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Fünf-Prozent-Klausel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.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Eine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Legislaturperiode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dauert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fünf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Jahre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,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sie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kann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jedoch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durch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eine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Zwei-Drittel-Mehrheit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Abgeordneten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oder</w:t>
      </w:r>
      <w:proofErr w:type="spellEnd"/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per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Volksentscheid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vorzeitig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beendet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werden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.</w:t>
      </w:r>
    </w:p>
    <w:p w:rsidR="00097ADC" w:rsidRPr="00097ADC" w:rsidRDefault="00097ADC" w:rsidP="00097ADC">
      <w:pPr>
        <w:shd w:val="clear" w:color="auto" w:fill="FFFFFF"/>
        <w:spacing w:before="72"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AR"/>
        </w:rPr>
      </w:pPr>
      <w:r w:rsidRPr="00097AD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AR"/>
        </w:rPr>
        <w:t xml:space="preserve">Die </w:t>
      </w:r>
      <w:proofErr w:type="spellStart"/>
      <w:r w:rsidRPr="00097AD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AR"/>
        </w:rPr>
        <w:t>Landesregierung</w:t>
      </w:r>
      <w:proofErr w:type="spellEnd"/>
    </w:p>
    <w:p w:rsidR="00800C64" w:rsidRDefault="00097ADC" w:rsidP="00097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</w:pPr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Landesregierung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,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Senat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von Berlin,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besteht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aus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dem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Regierenden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Bürgermeister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und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höchstens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acht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Senatoren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. Das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Abgeordnetenhaus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wählt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den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Regierenden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Bürgermeister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,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weiteren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Senatsmitglieder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ernennt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.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Regierende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Bürgermeister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bestimmt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Richtlinien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Regierungspolitik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,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vom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Abgeordnetenhaus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gebilligt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werden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müssen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, und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überwacht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ihre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Einhaltung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durch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die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Senatsmitglieder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.</w:t>
      </w:r>
    </w:p>
    <w:p w:rsidR="00800C64" w:rsidRDefault="00800C64" w:rsidP="00097AD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US" w:eastAsia="es-AR"/>
        </w:rPr>
      </w:pPr>
      <w:r w:rsidRPr="00800C64">
        <w:rPr>
          <w:rFonts w:ascii="Arial" w:eastAsia="Times New Roman" w:hAnsi="Arial" w:cs="Arial"/>
          <w:b/>
          <w:color w:val="000000"/>
          <w:sz w:val="28"/>
          <w:szCs w:val="28"/>
          <w:lang w:val="en-US" w:eastAsia="es-AR"/>
        </w:rPr>
        <w:t xml:space="preserve">Die </w:t>
      </w:r>
      <w:proofErr w:type="spellStart"/>
      <w:r w:rsidRPr="00800C64">
        <w:rPr>
          <w:rFonts w:ascii="Arial" w:eastAsia="Times New Roman" w:hAnsi="Arial" w:cs="Arial"/>
          <w:b/>
          <w:color w:val="000000"/>
          <w:sz w:val="28"/>
          <w:szCs w:val="28"/>
          <w:lang w:val="en-US" w:eastAsia="es-AR"/>
        </w:rPr>
        <w:t>Regierung</w:t>
      </w:r>
      <w:proofErr w:type="spellEnd"/>
    </w:p>
    <w:p w:rsidR="00800C64" w:rsidRPr="00800C64" w:rsidRDefault="00800C64" w:rsidP="00800C64">
      <w:pPr>
        <w:pStyle w:val="Ttulo2"/>
        <w:shd w:val="clear" w:color="auto" w:fill="FFFFFF"/>
        <w:spacing w:after="12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Verfassung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von Berlin -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Artikel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55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</w:p>
    <w:p w:rsidR="00800C64" w:rsidRPr="00800C64" w:rsidRDefault="00800C64" w:rsidP="00800C64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(1)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Regierung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wird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durch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den </w:t>
      </w:r>
      <w:proofErr w:type="spellStart"/>
      <w:proofErr w:type="gram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Senat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ausgeübt</w:t>
      </w:r>
      <w:proofErr w:type="spellEnd"/>
      <w:proofErr w:type="gram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Pr="00800C6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(2)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Senat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besteht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aus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dem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Regierenden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und </w:t>
      </w:r>
      <w:proofErr w:type="spellStart"/>
      <w:proofErr w:type="gram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bis</w:t>
      </w:r>
      <w:proofErr w:type="spellEnd"/>
      <w:proofErr w:type="gram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zu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acht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Senatoren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800C64" w:rsidRPr="00800C64" w:rsidRDefault="00800C64" w:rsidP="00800C64">
      <w:pPr>
        <w:pStyle w:val="Ttulo2"/>
        <w:shd w:val="clear" w:color="auto" w:fill="FFFFFF"/>
        <w:spacing w:before="120" w:after="12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Artikel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56</w:t>
      </w:r>
    </w:p>
    <w:p w:rsidR="00800C64" w:rsidRPr="00800C64" w:rsidRDefault="00800C64" w:rsidP="00800C64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(1)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Regierende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wird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mit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Mehrheit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Mitglieder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Abgeordnetenhauses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gewählt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Kommt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eine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Wahl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nach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Satz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1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nicht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zustande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, so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findet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ein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zweiter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Wahlgang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statt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Kommt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die Wahl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auch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in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diesem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Wahlgang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nicht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zustande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, so </w:t>
      </w:r>
      <w:proofErr w:type="spellStart"/>
      <w:proofErr w:type="gram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gewählt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wer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in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einem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weiteren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Wahlgang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meisten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Stimmen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erhält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Pr="00800C6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en-US"/>
        </w:rPr>
        <w:br/>
        <w:t xml:space="preserve">(2)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Senatoren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werden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vom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Regierenden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ernannt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und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entlassen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ernennt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zwei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Senatoren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zu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seinen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Stellvertretern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(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).</w:t>
      </w:r>
      <w:r w:rsidRPr="00800C64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en-US"/>
        </w:rPr>
        <w:br/>
        <w:t xml:space="preserve">(3)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Mitglieder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Senats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können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jederzeit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von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ihrem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Amt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zurücktreten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Mit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Beendigung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Amtes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Regierenden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Bürgermeisters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endet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auch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Amtszeit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übrigen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Senatsmitglieder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Regierende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und auf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sein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Ersuchen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übrigen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Senatsmitglieder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sind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verpflichtet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,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Amtsgeschäfte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bis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zum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Amtsantritt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ihrer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Nachfolger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fortzuführen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800C64" w:rsidRPr="00800C64" w:rsidRDefault="00800C64" w:rsidP="00800C64">
      <w:pPr>
        <w:pStyle w:val="Ttulo2"/>
        <w:shd w:val="clear" w:color="auto" w:fill="FFFFFF"/>
        <w:spacing w:before="120" w:after="120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Artikel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57</w:t>
      </w:r>
    </w:p>
    <w:p w:rsidR="00800C64" w:rsidRPr="00800C64" w:rsidRDefault="00800C64" w:rsidP="00800C64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fr-FR"/>
        </w:rPr>
      </w:pPr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(1)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Regierende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bedarf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Vertrauens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Abgeordnetenhauses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.</w:t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(2)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Das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Abgeordnetenhaus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kann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dem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Regierenden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das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Vertrauen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entziehen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.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namentliche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Abstimmung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darf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frühestens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48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Stunden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nach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Bekanntgabe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Mißtrauensantrages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im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Abgeordnetenhaus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erfolgen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.</w:t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(3)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Beschluss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über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einen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Mißtrauensantrag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bedarf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Zustimmung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Mehrheit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gewählten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Mitglieder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Abgeordnetenhauses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. Bei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Annahme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eines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Mißtrauensantrages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hat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Regierende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sofort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zurückzutreten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Das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Mißtrauensvotum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verliert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seine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Wirksamkeit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wenn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nicht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binnen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21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Tagen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eine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Neuwahl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erfolgt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ist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800C64" w:rsidRPr="00800C64" w:rsidRDefault="00800C64" w:rsidP="00800C64">
      <w:pPr>
        <w:pStyle w:val="Ttulo2"/>
        <w:shd w:val="clear" w:color="auto" w:fill="FFFFFF"/>
        <w:spacing w:before="120" w:after="120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lastRenderedPageBreak/>
        <w:t>Artikel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58</w:t>
      </w:r>
    </w:p>
    <w:p w:rsidR="00800C64" w:rsidRPr="00800C64" w:rsidRDefault="00800C64" w:rsidP="00800C6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(1)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Regierende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vertritt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Berlin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nach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außen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. 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führt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den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Vorsitz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im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Senat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und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leitet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seine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Sitzungen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. Bei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Stimmengleichheit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gibt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seine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Stimme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den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Ausschlag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.</w:t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(2)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Regierende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bestimmt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Richtlinien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Regierungspolitik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Sie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bedürfen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Billigung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Abgeordnetenhauses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.</w:t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(3)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Regierende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Bürgermeister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überwacht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die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Einhaltung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Richtlinien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Regierungspolitik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; 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hat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das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Recht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über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alle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Amtsgeschäfte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Auskunft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zu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verlangen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.</w:t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(4) Der Senat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gibt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sich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seine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Geschäftsordnung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.</w:t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</w:r>
      <w:r w:rsidRPr="00800C64">
        <w:rPr>
          <w:rFonts w:ascii="Arial" w:hAnsi="Arial" w:cs="Arial"/>
          <w:color w:val="000000"/>
          <w:sz w:val="28"/>
          <w:szCs w:val="28"/>
          <w:lang w:val="fr-FR"/>
        </w:rPr>
        <w:br/>
        <w:t xml:space="preserve">(5)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Jedes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Mitglied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des Senats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leitet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seinen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Geschäftsbereich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selbständig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und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in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eigener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Verantwortung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innerhalb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Richtlinien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 der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  <w:lang w:val="fr-FR"/>
        </w:rPr>
        <w:t>Regierungspolitik</w:t>
      </w:r>
      <w:proofErr w:type="spellEnd"/>
      <w:r w:rsidRPr="00800C64">
        <w:rPr>
          <w:rFonts w:ascii="Arial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Bei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Meinungsverschiedenheiten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oder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auf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Antrag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des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Regierenden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Bürgermeisters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entscheidet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der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00C64">
        <w:rPr>
          <w:rFonts w:ascii="Arial" w:hAnsi="Arial" w:cs="Arial"/>
          <w:color w:val="000000"/>
          <w:sz w:val="28"/>
          <w:szCs w:val="28"/>
        </w:rPr>
        <w:t>Senat</w:t>
      </w:r>
      <w:proofErr w:type="spellEnd"/>
      <w:r w:rsidRPr="00800C64">
        <w:rPr>
          <w:rFonts w:ascii="Arial" w:hAnsi="Arial" w:cs="Arial"/>
          <w:color w:val="000000"/>
          <w:sz w:val="28"/>
          <w:szCs w:val="28"/>
        </w:rPr>
        <w:t>.</w:t>
      </w:r>
    </w:p>
    <w:p w:rsidR="00097ADC" w:rsidRPr="00097ADC" w:rsidRDefault="00097ADC" w:rsidP="00097A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</w:pPr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br/>
      </w:r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br/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Berlin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ist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eines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der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16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Länder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der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Bundesrepublik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Deutschland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und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im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Bundestag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mit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zwölf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Direktmandaten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und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zehn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über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Landesliste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gewählten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Abgeordneten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vertreten</w:t>
      </w:r>
      <w:proofErr w:type="spellEnd"/>
      <w:r w:rsidRPr="001C10D5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. </w:t>
      </w:r>
      <w:proofErr w:type="spellStart"/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Im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Bundesrat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stellt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vier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Vertreter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.</w:t>
      </w:r>
      <w:proofErr w:type="gramEnd"/>
    </w:p>
    <w:p w:rsidR="00097ADC" w:rsidRPr="00097ADC" w:rsidRDefault="00097ADC" w:rsidP="00097ADC">
      <w:pPr>
        <w:shd w:val="clear" w:color="auto" w:fill="FFFFFF"/>
        <w:spacing w:before="72"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AR"/>
        </w:rPr>
      </w:pPr>
      <w:r w:rsidRPr="00097AD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AR"/>
        </w:rPr>
        <w:t xml:space="preserve">Die </w:t>
      </w:r>
      <w:proofErr w:type="spellStart"/>
      <w:r w:rsidRPr="00097AD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AR"/>
        </w:rPr>
        <w:t>Bezirke</w:t>
      </w:r>
      <w:proofErr w:type="spellEnd"/>
    </w:p>
    <w:p w:rsidR="00097ADC" w:rsidRPr="00097ADC" w:rsidRDefault="00097ADC" w:rsidP="00097AD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</w:pPr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Berlin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gliederte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sich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nach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Vereinigung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beiden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Stadthälften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zunächst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zehn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Jahre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lang</w:t>
      </w:r>
      <w:proofErr w:type="spellEnd"/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in 23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Bezirke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.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Seit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Inkrafttreten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der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Gebietsreform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am</w:t>
      </w:r>
      <w:proofErr w:type="gram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1. </w:t>
      </w:r>
      <w:proofErr w:type="spellStart"/>
      <w:proofErr w:type="gram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Januar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2001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besteht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es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aus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zwölf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 xml:space="preserve"> </w:t>
      </w:r>
      <w:proofErr w:type="spellStart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Bezirken</w:t>
      </w:r>
      <w:proofErr w:type="spellEnd"/>
      <w:r w:rsidRPr="00097ADC">
        <w:rPr>
          <w:rFonts w:ascii="Arial" w:eastAsia="Times New Roman" w:hAnsi="Arial" w:cs="Arial"/>
          <w:color w:val="000000"/>
          <w:sz w:val="28"/>
          <w:szCs w:val="28"/>
          <w:lang w:val="en-US" w:eastAsia="es-AR"/>
        </w:rPr>
        <w:t>.</w:t>
      </w:r>
      <w:proofErr w:type="gramEnd"/>
    </w:p>
    <w:p w:rsidR="00097ADC" w:rsidRPr="00097ADC" w:rsidRDefault="00097ADC">
      <w:pPr>
        <w:rPr>
          <w:lang w:val="en-US"/>
        </w:rPr>
      </w:pPr>
    </w:p>
    <w:p w:rsidR="00695248" w:rsidRPr="00695248" w:rsidRDefault="00695248">
      <w:pPr>
        <w:rPr>
          <w:sz w:val="28"/>
          <w:szCs w:val="28"/>
          <w:lang w:val="en-US"/>
        </w:rPr>
      </w:pPr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Das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Abgeordnetenhaus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wählt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den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Regierenden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Bürgermeister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Neben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Gesetzgebung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eine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weitere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wesentliche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Aufgabe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des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Parlaments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Kontrolle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Landesregierung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ihr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nachgeordneten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Verwaltung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. Das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wichtigste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höchste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Recht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dabei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Bewilligung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Kontrolle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des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Landeshaushalts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Zur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Erfüllung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Aufgaben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bildet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das Plenum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einzelne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lastRenderedPageBreak/>
        <w:t>Fachausschüsse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Zusätzliche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Informationen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finden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Sie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auf den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Internetseiten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des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Abgeordnetenhauses</w:t>
      </w:r>
      <w:proofErr w:type="spellEnd"/>
      <w:r w:rsidRPr="0069524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695248" w:rsidRPr="00695248" w:rsidRDefault="00695248">
      <w:pPr>
        <w:rPr>
          <w:sz w:val="28"/>
          <w:szCs w:val="28"/>
          <w:lang w:val="en-US"/>
        </w:rPr>
      </w:pPr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Die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Zusammenarbeit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zwischen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dem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Land Berlin und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dem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umgebenden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Land Brandenburg </w:t>
      </w:r>
      <w:proofErr w:type="spellStart"/>
      <w:proofErr w:type="gram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einzigartig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im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deutschen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Föderalismus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Stetig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wächst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Zahl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gemeinsamen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Behörden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Gerichte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Ämter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Einrichtungen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Anstalten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. Die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enge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Zusammenarbeit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basiert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auf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inzwischen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20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Staatsverträgen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zahlreichen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weiteren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Vereinbarungen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.</w:t>
      </w:r>
      <w:r w:rsidRPr="0069524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Den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Willen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eine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Partnerschaft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zu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schaffen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die</w:t>
      </w:r>
      <w:proofErr w:type="gram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über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eine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gute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Nachbarschaft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weit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hinausgeht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bekräftigten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beide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Landesregierungen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Beispielsweise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soll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das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Gesundheitswesen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gemeinsam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ausgebaut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werden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Dafür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wurde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bereits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das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Kooperationsnetzwerk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„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HealthCapital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Berlin-Brandenburg</w:t>
      </w:r>
      <w:proofErr w:type="gram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“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gegründet</w:t>
      </w:r>
      <w:proofErr w:type="spellEnd"/>
      <w:proofErr w:type="gram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dem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30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Einrichtungen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aus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beiden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Ländern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angehören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, und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ein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Masterplan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entwickelt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.</w:t>
      </w:r>
      <w:r w:rsidRPr="00695248">
        <w:rPr>
          <w:rFonts w:ascii="Arial" w:hAnsi="Arial" w:cs="Arial"/>
          <w:color w:val="000000"/>
          <w:sz w:val="28"/>
          <w:szCs w:val="28"/>
          <w:lang w:val="en-US"/>
        </w:rPr>
        <w:br/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Auch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im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Bereich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der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Bildung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wollen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Berlin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und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Brandenburg die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Zusammenarbeit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intensivieren</w:t>
      </w:r>
      <w:proofErr w:type="spellEnd"/>
      <w:r w:rsidRPr="00695248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.</w:t>
      </w:r>
      <w:r w:rsidRPr="00695248">
        <w:rPr>
          <w:rFonts w:ascii="Arial" w:hAnsi="Arial" w:cs="Arial"/>
          <w:color w:val="000000"/>
          <w:sz w:val="28"/>
          <w:szCs w:val="28"/>
          <w:lang w:val="en-US"/>
        </w:rPr>
        <w:br/>
      </w:r>
    </w:p>
    <w:sectPr w:rsidR="00695248" w:rsidRPr="00695248" w:rsidSect="00695248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248"/>
    <w:rsid w:val="00097ADC"/>
    <w:rsid w:val="001462A2"/>
    <w:rsid w:val="001C10D5"/>
    <w:rsid w:val="00613785"/>
    <w:rsid w:val="00641307"/>
    <w:rsid w:val="00695248"/>
    <w:rsid w:val="00800C64"/>
    <w:rsid w:val="00E9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85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0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097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5248"/>
  </w:style>
  <w:style w:type="character" w:styleId="Hipervnculo">
    <w:name w:val="Hyperlink"/>
    <w:basedOn w:val="Fuentedeprrafopredeter"/>
    <w:uiPriority w:val="99"/>
    <w:unhideWhenUsed/>
    <w:rsid w:val="00695248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97ADC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0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332">
              <w:marLeft w:val="0"/>
              <w:marRight w:val="22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8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1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5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Berlin" TargetMode="External"/><Relationship Id="rId4" Type="http://schemas.openxmlformats.org/officeDocument/2006/relationships/hyperlink" Target="http://www.berlin.de/berlin-im-ueberblick/politik/abgeordnetenhaus.d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919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2013-02-18T17:50:00Z</dcterms:created>
  <dcterms:modified xsi:type="dcterms:W3CDTF">2013-03-12T19:59:00Z</dcterms:modified>
</cp:coreProperties>
</file>