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Default="00A71EAB">
      <w:pPr>
        <w:rPr>
          <w:lang w:val="de-AT"/>
        </w:rPr>
      </w:pPr>
      <w:r w:rsidRPr="00A71EAB">
        <w:rPr>
          <w:lang w:val="de-AT"/>
        </w:rPr>
        <w:t>Artikel oder Paragraph ?</w:t>
      </w:r>
      <w:r w:rsidR="005E2BED">
        <w:rPr>
          <w:lang w:val="de-AT"/>
        </w:rPr>
        <w:t xml:space="preserve"> </w:t>
      </w:r>
    </w:p>
    <w:p w:rsidR="005E2BED" w:rsidRPr="00A71EAB" w:rsidRDefault="005E2BED" w:rsidP="005E2BED">
      <w:pPr>
        <w:jc w:val="center"/>
        <w:rPr>
          <w:lang w:val="de-AT"/>
        </w:rPr>
      </w:pPr>
      <w:r>
        <w:rPr>
          <w:noProof/>
          <w:lang w:eastAsia="fr-FR"/>
        </w:rPr>
        <w:drawing>
          <wp:inline distT="0" distB="0" distL="0" distR="0">
            <wp:extent cx="1618615" cy="1618615"/>
            <wp:effectExtent l="0" t="0" r="0" b="0"/>
            <wp:docPr id="1" name="Imagen 1" descr="https://upload.wikimedia.org/wikipedia/commons/thumb/7/76/Emblem-section.svg/170px-Emblem-se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6/Emblem-section.svg/170px-Emblem-section.svg.png"/>
                    <pic:cNvPicPr>
                      <a:picLocks noChangeAspect="1" noChangeArrowheads="1"/>
                    </pic:cNvPicPr>
                  </pic:nvPicPr>
                  <pic:blipFill>
                    <a:blip r:embed="rId5"/>
                    <a:srcRect/>
                    <a:stretch>
                      <a:fillRect/>
                    </a:stretch>
                  </pic:blipFill>
                  <pic:spPr bwMode="auto">
                    <a:xfrm>
                      <a:off x="0" y="0"/>
                      <a:ext cx="1618615" cy="1618615"/>
                    </a:xfrm>
                    <a:prstGeom prst="rect">
                      <a:avLst/>
                    </a:prstGeom>
                    <a:noFill/>
                    <a:ln w="9525">
                      <a:noFill/>
                      <a:miter lim="800000"/>
                      <a:headEnd/>
                      <a:tailEnd/>
                    </a:ln>
                  </pic:spPr>
                </pic:pic>
              </a:graphicData>
            </a:graphic>
          </wp:inline>
        </w:drawing>
      </w:r>
    </w:p>
    <w:p w:rsidR="00A71EAB" w:rsidRDefault="00A71EAB">
      <w:pPr>
        <w:rPr>
          <w:rFonts w:ascii="Arial" w:hAnsi="Arial" w:cs="Arial"/>
          <w:color w:val="252525"/>
          <w:sz w:val="18"/>
          <w:szCs w:val="18"/>
          <w:shd w:val="clear" w:color="auto" w:fill="FFFFFF"/>
          <w:lang w:val="de-AT"/>
        </w:rPr>
      </w:pPr>
      <w:r w:rsidRPr="00A71EAB">
        <w:rPr>
          <w:rFonts w:ascii="Arial" w:hAnsi="Arial" w:cs="Arial"/>
          <w:b/>
          <w:bCs/>
          <w:color w:val="252525"/>
          <w:sz w:val="18"/>
          <w:szCs w:val="18"/>
          <w:shd w:val="clear" w:color="auto" w:fill="FFFFFF"/>
          <w:lang w:val="de-AT"/>
        </w:rPr>
        <w:t>Paragraph</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oder</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b/>
          <w:bCs/>
          <w:color w:val="252525"/>
          <w:sz w:val="18"/>
          <w:szCs w:val="18"/>
          <w:shd w:val="clear" w:color="auto" w:fill="FFFFFF"/>
          <w:lang w:val="de-AT"/>
        </w:rPr>
        <w:t>Paragraf</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(lateinisch</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i/>
          <w:iCs/>
          <w:color w:val="252525"/>
          <w:sz w:val="18"/>
          <w:szCs w:val="18"/>
          <w:shd w:val="clear" w:color="auto" w:fill="FFFFFF"/>
          <w:lang w:val="de-AT"/>
        </w:rPr>
        <w:t>paragraphus</w:t>
      </w:r>
      <w:r w:rsidRPr="00A71EAB">
        <w:rPr>
          <w:rFonts w:ascii="Arial" w:hAnsi="Arial" w:cs="Arial"/>
          <w:color w:val="252525"/>
          <w:sz w:val="18"/>
          <w:szCs w:val="18"/>
          <w:shd w:val="clear" w:color="auto" w:fill="FFFFFF"/>
          <w:lang w:val="de-AT"/>
        </w:rPr>
        <w:t>, von</w:t>
      </w:r>
      <w:r w:rsidRPr="00A71EAB">
        <w:rPr>
          <w:rStyle w:val="apple-converted-space"/>
          <w:rFonts w:ascii="Arial" w:hAnsi="Arial" w:cs="Arial"/>
          <w:color w:val="252525"/>
          <w:sz w:val="18"/>
          <w:szCs w:val="18"/>
          <w:shd w:val="clear" w:color="auto" w:fill="FFFFFF"/>
          <w:lang w:val="de-AT"/>
        </w:rPr>
        <w:t> </w:t>
      </w:r>
      <w:hyperlink r:id="rId6" w:tooltip="Griechische Sprache" w:history="1">
        <w:r w:rsidRPr="00A71EAB">
          <w:rPr>
            <w:rStyle w:val="Hipervnculo"/>
            <w:rFonts w:ascii="Arial" w:hAnsi="Arial" w:cs="Arial"/>
            <w:color w:val="0B0080"/>
            <w:sz w:val="18"/>
            <w:szCs w:val="18"/>
            <w:u w:val="none"/>
            <w:shd w:val="clear" w:color="auto" w:fill="FFFFFF"/>
            <w:lang w:val="de-AT"/>
          </w:rPr>
          <w:t>griechisch</w:t>
        </w:r>
      </w:hyperlink>
      <w:r w:rsidRPr="00A71EAB">
        <w:rPr>
          <w:rStyle w:val="apple-converted-space"/>
          <w:rFonts w:ascii="Arial" w:hAnsi="Arial" w:cs="Arial"/>
          <w:color w:val="252525"/>
          <w:sz w:val="18"/>
          <w:szCs w:val="18"/>
          <w:shd w:val="clear" w:color="auto" w:fill="FFFFFF"/>
          <w:lang w:val="de-AT"/>
        </w:rPr>
        <w:t> </w:t>
      </w:r>
      <w:proofErr w:type="spellStart"/>
      <w:r>
        <w:rPr>
          <w:rFonts w:ascii="Arial" w:hAnsi="Arial" w:cs="Arial"/>
          <w:color w:val="252525"/>
          <w:sz w:val="18"/>
          <w:szCs w:val="18"/>
          <w:shd w:val="clear" w:color="auto" w:fill="FFFFFF"/>
        </w:rPr>
        <w:t>παράγραφος</w:t>
      </w:r>
      <w:proofErr w:type="spellEnd"/>
      <w:r w:rsidRPr="00A71EAB">
        <w:rPr>
          <w:rFonts w:ascii="Arial" w:hAnsi="Arial" w:cs="Arial"/>
          <w:i/>
          <w:iCs/>
          <w:color w:val="252525"/>
          <w:sz w:val="18"/>
          <w:szCs w:val="18"/>
          <w:shd w:val="clear" w:color="auto" w:fill="FFFFFF"/>
          <w:lang w:val="de-AT"/>
        </w:rPr>
        <w:t>parágraphos</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„das</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i/>
          <w:iCs/>
          <w:color w:val="252525"/>
          <w:sz w:val="18"/>
          <w:szCs w:val="18"/>
          <w:shd w:val="clear" w:color="auto" w:fill="FFFFFF"/>
          <w:lang w:val="de-AT"/>
        </w:rPr>
        <w:t>Danebengeschriebene</w:t>
      </w:r>
      <w:r w:rsidRPr="00A71EAB">
        <w:rPr>
          <w:rFonts w:ascii="Arial" w:hAnsi="Arial" w:cs="Arial"/>
          <w:color w:val="252525"/>
          <w:sz w:val="18"/>
          <w:szCs w:val="18"/>
          <w:shd w:val="clear" w:color="auto" w:fill="FFFFFF"/>
          <w:lang w:val="de-AT"/>
        </w:rPr>
        <w:t>“) dient zur Einteilung in aufzählendem Schrifttum, wie bei</w:t>
      </w:r>
      <w:r w:rsidRPr="00A71EAB">
        <w:rPr>
          <w:rStyle w:val="apple-converted-space"/>
          <w:rFonts w:ascii="Arial" w:hAnsi="Arial" w:cs="Arial"/>
          <w:color w:val="252525"/>
          <w:sz w:val="18"/>
          <w:szCs w:val="18"/>
          <w:shd w:val="clear" w:color="auto" w:fill="FFFFFF"/>
          <w:lang w:val="de-AT"/>
        </w:rPr>
        <w:t> </w:t>
      </w:r>
      <w:hyperlink r:id="rId7" w:tooltip="Gesetz" w:history="1">
        <w:r w:rsidRPr="00A71EAB">
          <w:rPr>
            <w:rStyle w:val="Hipervnculo"/>
            <w:rFonts w:ascii="Arial" w:hAnsi="Arial" w:cs="Arial"/>
            <w:color w:val="0B0080"/>
            <w:sz w:val="18"/>
            <w:szCs w:val="18"/>
            <w:u w:val="none"/>
            <w:shd w:val="clear" w:color="auto" w:fill="FFFFFF"/>
            <w:lang w:val="de-AT"/>
          </w:rPr>
          <w:t>Gesetzen</w:t>
        </w:r>
      </w:hyperlink>
      <w:r w:rsidRPr="00A71EAB">
        <w:rPr>
          <w:rFonts w:ascii="Arial" w:hAnsi="Arial" w:cs="Arial"/>
          <w:color w:val="252525"/>
          <w:sz w:val="18"/>
          <w:szCs w:val="18"/>
          <w:shd w:val="clear" w:color="auto" w:fill="FFFFFF"/>
          <w:lang w:val="de-AT"/>
        </w:rPr>
        <w:t>,</w:t>
      </w:r>
      <w:r w:rsidRPr="00A71EAB">
        <w:rPr>
          <w:rStyle w:val="apple-converted-space"/>
          <w:rFonts w:ascii="Arial" w:hAnsi="Arial" w:cs="Arial"/>
          <w:color w:val="252525"/>
          <w:sz w:val="18"/>
          <w:szCs w:val="18"/>
          <w:shd w:val="clear" w:color="auto" w:fill="FFFFFF"/>
          <w:lang w:val="de-AT"/>
        </w:rPr>
        <w:t> </w:t>
      </w:r>
      <w:hyperlink r:id="rId8" w:tooltip="Vertrag" w:history="1">
        <w:r w:rsidRPr="00A71EAB">
          <w:rPr>
            <w:rStyle w:val="Hipervnculo"/>
            <w:rFonts w:ascii="Arial" w:hAnsi="Arial" w:cs="Arial"/>
            <w:color w:val="0B0080"/>
            <w:sz w:val="18"/>
            <w:szCs w:val="18"/>
            <w:u w:val="none"/>
            <w:shd w:val="clear" w:color="auto" w:fill="FFFFFF"/>
            <w:lang w:val="de-AT"/>
          </w:rPr>
          <w:t>Verträgen</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oder</w:t>
      </w:r>
      <w:r w:rsidRPr="00A71EAB">
        <w:rPr>
          <w:rStyle w:val="apple-converted-space"/>
          <w:rFonts w:ascii="Arial" w:hAnsi="Arial" w:cs="Arial"/>
          <w:color w:val="252525"/>
          <w:sz w:val="18"/>
          <w:szCs w:val="18"/>
          <w:shd w:val="clear" w:color="auto" w:fill="FFFFFF"/>
          <w:lang w:val="de-AT"/>
        </w:rPr>
        <w:t> </w:t>
      </w:r>
      <w:hyperlink r:id="rId9" w:tooltip="Lehrbuch" w:history="1">
        <w:r w:rsidRPr="00A71EAB">
          <w:rPr>
            <w:rStyle w:val="Hipervnculo"/>
            <w:rFonts w:ascii="Arial" w:hAnsi="Arial" w:cs="Arial"/>
            <w:color w:val="0B0080"/>
            <w:sz w:val="18"/>
            <w:szCs w:val="18"/>
            <w:u w:val="none"/>
            <w:shd w:val="clear" w:color="auto" w:fill="FFFFFF"/>
            <w:lang w:val="de-AT"/>
          </w:rPr>
          <w:t>Lehrbüchern</w:t>
        </w:r>
      </w:hyperlink>
      <w:r w:rsidRPr="00A71EAB">
        <w:rPr>
          <w:rFonts w:ascii="Arial" w:hAnsi="Arial" w:cs="Arial"/>
          <w:color w:val="252525"/>
          <w:sz w:val="18"/>
          <w:szCs w:val="18"/>
          <w:shd w:val="clear" w:color="auto" w:fill="FFFFFF"/>
          <w:lang w:val="de-AT"/>
        </w:rPr>
        <w:t>. Er wird in der Regel zur besseren Bezugnahme (insbesondere bei Gesetzestexten) in Absätze, Sätze, Nummern und Buchstaben (</w:t>
      </w:r>
      <w:r w:rsidRPr="00A71EAB">
        <w:rPr>
          <w:rFonts w:ascii="Arial" w:hAnsi="Arial" w:cs="Arial"/>
          <w:i/>
          <w:iCs/>
          <w:color w:val="252525"/>
          <w:sz w:val="18"/>
          <w:szCs w:val="18"/>
          <w:shd w:val="clear" w:color="auto" w:fill="FFFFFF"/>
          <w:lang w:val="de-AT"/>
        </w:rPr>
        <w:t>literae</w:t>
      </w:r>
      <w:r w:rsidRPr="00A71EAB">
        <w:rPr>
          <w:rFonts w:ascii="Arial" w:hAnsi="Arial" w:cs="Arial"/>
          <w:color w:val="252525"/>
          <w:sz w:val="18"/>
          <w:szCs w:val="18"/>
          <w:shd w:val="clear" w:color="auto" w:fill="FFFFFF"/>
          <w:lang w:val="de-AT"/>
        </w:rPr>
        <w:t>) unterteilt (in Österreich</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i/>
          <w:iCs/>
          <w:color w:val="252525"/>
          <w:sz w:val="18"/>
          <w:szCs w:val="18"/>
          <w:shd w:val="clear" w:color="auto" w:fill="FFFFFF"/>
          <w:lang w:val="de-AT"/>
        </w:rPr>
        <w:t>Ziffern</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(„Z“) für</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i/>
          <w:iCs/>
          <w:color w:val="252525"/>
          <w:sz w:val="18"/>
          <w:szCs w:val="18"/>
          <w:shd w:val="clear" w:color="auto" w:fill="FFFFFF"/>
          <w:lang w:val="de-AT"/>
        </w:rPr>
        <w:t>Nummern</w:t>
      </w:r>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gebräuchlich) und ist in Gesetzeskommentaren zusätzlich mit</w:t>
      </w:r>
      <w:r w:rsidRPr="00A71EAB">
        <w:rPr>
          <w:rStyle w:val="apple-converted-space"/>
          <w:rFonts w:ascii="Arial" w:hAnsi="Arial" w:cs="Arial"/>
          <w:color w:val="252525"/>
          <w:sz w:val="18"/>
          <w:szCs w:val="18"/>
          <w:shd w:val="clear" w:color="auto" w:fill="FFFFFF"/>
          <w:lang w:val="de-AT"/>
        </w:rPr>
        <w:t> </w:t>
      </w:r>
      <w:hyperlink r:id="rId10" w:tooltip="Randnummer" w:history="1">
        <w:r w:rsidRPr="00A71EAB">
          <w:rPr>
            <w:rStyle w:val="Hipervnculo"/>
            <w:rFonts w:ascii="Arial" w:hAnsi="Arial" w:cs="Arial"/>
            <w:color w:val="0B0080"/>
            <w:sz w:val="18"/>
            <w:szCs w:val="18"/>
            <w:u w:val="none"/>
            <w:shd w:val="clear" w:color="auto" w:fill="FFFFFF"/>
            <w:lang w:val="de-AT"/>
          </w:rPr>
          <w:t>Randnummern</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(Rn), bei Gerichtsentscheidungen auch mit</w:t>
      </w:r>
      <w:r w:rsidRPr="00A71EAB">
        <w:rPr>
          <w:rStyle w:val="apple-converted-space"/>
          <w:rFonts w:ascii="Arial" w:hAnsi="Arial" w:cs="Arial"/>
          <w:color w:val="252525"/>
          <w:sz w:val="18"/>
          <w:szCs w:val="18"/>
          <w:shd w:val="clear" w:color="auto" w:fill="FFFFFF"/>
          <w:lang w:val="de-AT"/>
        </w:rPr>
        <w:t> </w:t>
      </w:r>
      <w:hyperlink r:id="rId11" w:tooltip="Randziffer" w:history="1">
        <w:r w:rsidRPr="00A71EAB">
          <w:rPr>
            <w:rStyle w:val="Hipervnculo"/>
            <w:rFonts w:ascii="Arial" w:hAnsi="Arial" w:cs="Arial"/>
            <w:color w:val="0B0080"/>
            <w:sz w:val="18"/>
            <w:szCs w:val="18"/>
            <w:u w:val="none"/>
            <w:shd w:val="clear" w:color="auto" w:fill="FFFFFF"/>
            <w:lang w:val="de-AT"/>
          </w:rPr>
          <w:t>Randziffern</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(Rz) versehen.</w:t>
      </w:r>
      <w:r w:rsidRPr="00A71EAB">
        <w:rPr>
          <w:rStyle w:val="apple-converted-space"/>
          <w:rFonts w:ascii="Arial" w:hAnsi="Arial" w:cs="Arial"/>
          <w:color w:val="252525"/>
          <w:sz w:val="18"/>
          <w:szCs w:val="18"/>
          <w:shd w:val="clear" w:color="auto" w:fill="FFFFFF"/>
          <w:lang w:val="de-AT"/>
        </w:rPr>
        <w:t> </w:t>
      </w:r>
      <w:hyperlink r:id="rId12" w:tooltip="Völkerrechtlicher Vertrag" w:history="1">
        <w:r w:rsidRPr="00A71EAB">
          <w:rPr>
            <w:rStyle w:val="Hipervnculo"/>
            <w:rFonts w:ascii="Arial" w:hAnsi="Arial" w:cs="Arial"/>
            <w:color w:val="0B0080"/>
            <w:sz w:val="18"/>
            <w:szCs w:val="18"/>
            <w:u w:val="none"/>
            <w:shd w:val="clear" w:color="auto" w:fill="FFFFFF"/>
            <w:lang w:val="de-AT"/>
          </w:rPr>
          <w:t>Völkerrechtliche Verträge</w:t>
        </w:r>
      </w:hyperlink>
      <w:r w:rsidRPr="00A71EAB">
        <w:rPr>
          <w:rFonts w:ascii="Arial" w:hAnsi="Arial" w:cs="Arial"/>
          <w:color w:val="252525"/>
          <w:sz w:val="18"/>
          <w:szCs w:val="18"/>
          <w:shd w:val="clear" w:color="auto" w:fill="FFFFFF"/>
          <w:lang w:val="de-AT"/>
        </w:rPr>
        <w:t>,</w:t>
      </w:r>
      <w:r w:rsidRPr="00A71EAB">
        <w:rPr>
          <w:rStyle w:val="apple-converted-space"/>
          <w:rFonts w:ascii="Arial" w:hAnsi="Arial" w:cs="Arial"/>
          <w:color w:val="252525"/>
          <w:sz w:val="18"/>
          <w:szCs w:val="18"/>
          <w:shd w:val="clear" w:color="auto" w:fill="FFFFFF"/>
          <w:lang w:val="de-AT"/>
        </w:rPr>
        <w:t> </w:t>
      </w:r>
      <w:hyperlink r:id="rId13" w:tooltip="Gesetz" w:history="1">
        <w:r w:rsidRPr="00A71EAB">
          <w:rPr>
            <w:rStyle w:val="Hipervnculo"/>
            <w:rFonts w:ascii="Arial" w:hAnsi="Arial" w:cs="Arial"/>
            <w:color w:val="0B0080"/>
            <w:sz w:val="18"/>
            <w:szCs w:val="18"/>
            <w:u w:val="none"/>
            <w:shd w:val="clear" w:color="auto" w:fill="FFFFFF"/>
            <w:lang w:val="de-AT"/>
          </w:rPr>
          <w:t>Gesetze</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des öffentlichen Rechts sowie</w:t>
      </w:r>
      <w:r w:rsidRPr="00A71EAB">
        <w:rPr>
          <w:rStyle w:val="apple-converted-space"/>
          <w:rFonts w:ascii="Arial" w:hAnsi="Arial" w:cs="Arial"/>
          <w:color w:val="252525"/>
          <w:sz w:val="18"/>
          <w:szCs w:val="18"/>
          <w:shd w:val="clear" w:color="auto" w:fill="FFFFFF"/>
          <w:lang w:val="de-AT"/>
        </w:rPr>
        <w:t> </w:t>
      </w:r>
      <w:hyperlink r:id="rId14" w:tooltip="Rechtsakte der Europäischen Union" w:history="1">
        <w:r w:rsidRPr="00A71EAB">
          <w:rPr>
            <w:rStyle w:val="Hipervnculo"/>
            <w:rFonts w:ascii="Arial" w:hAnsi="Arial" w:cs="Arial"/>
            <w:color w:val="0B0080"/>
            <w:sz w:val="18"/>
            <w:szCs w:val="18"/>
            <w:u w:val="none"/>
            <w:shd w:val="clear" w:color="auto" w:fill="FFFFFF"/>
            <w:lang w:val="de-AT"/>
          </w:rPr>
          <w:t>europäische Rechtsakte</w:t>
        </w:r>
      </w:hyperlink>
      <w:r w:rsidRPr="00A71EAB">
        <w:rPr>
          <w:rFonts w:ascii="Arial" w:hAnsi="Arial" w:cs="Arial"/>
          <w:color w:val="252525"/>
          <w:sz w:val="18"/>
          <w:szCs w:val="18"/>
          <w:shd w:val="clear" w:color="auto" w:fill="FFFFFF"/>
          <w:lang w:val="de-AT"/>
        </w:rPr>
        <w:t>,</w:t>
      </w:r>
      <w:r w:rsidRPr="00A71EAB">
        <w:rPr>
          <w:rStyle w:val="apple-converted-space"/>
          <w:rFonts w:ascii="Arial" w:hAnsi="Arial" w:cs="Arial"/>
          <w:color w:val="252525"/>
          <w:sz w:val="18"/>
          <w:szCs w:val="18"/>
          <w:shd w:val="clear" w:color="auto" w:fill="FFFFFF"/>
          <w:lang w:val="de-AT"/>
        </w:rPr>
        <w:t> </w:t>
      </w:r>
      <w:hyperlink r:id="rId15" w:tooltip="Verordnung" w:history="1">
        <w:r w:rsidRPr="00A71EAB">
          <w:rPr>
            <w:rStyle w:val="Hipervnculo"/>
            <w:rFonts w:ascii="Arial" w:hAnsi="Arial" w:cs="Arial"/>
            <w:color w:val="0B0080"/>
            <w:sz w:val="18"/>
            <w:szCs w:val="18"/>
            <w:u w:val="none"/>
            <w:shd w:val="clear" w:color="auto" w:fill="FFFFFF"/>
            <w:lang w:val="de-AT"/>
          </w:rPr>
          <w:t>Verordnungen</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und</w:t>
      </w:r>
      <w:r w:rsidRPr="00A71EAB">
        <w:rPr>
          <w:rStyle w:val="apple-converted-space"/>
          <w:rFonts w:ascii="Arial" w:hAnsi="Arial" w:cs="Arial"/>
          <w:color w:val="252525"/>
          <w:sz w:val="18"/>
          <w:szCs w:val="18"/>
          <w:shd w:val="clear" w:color="auto" w:fill="FFFFFF"/>
          <w:lang w:val="de-AT"/>
        </w:rPr>
        <w:t> </w:t>
      </w:r>
      <w:hyperlink r:id="rId16" w:tooltip="Richtlinie" w:history="1">
        <w:r w:rsidRPr="00A71EAB">
          <w:rPr>
            <w:rStyle w:val="Hipervnculo"/>
            <w:rFonts w:ascii="Arial" w:hAnsi="Arial" w:cs="Arial"/>
            <w:color w:val="0B0080"/>
            <w:sz w:val="18"/>
            <w:szCs w:val="18"/>
            <w:u w:val="none"/>
            <w:shd w:val="clear" w:color="auto" w:fill="FFFFFF"/>
            <w:lang w:val="de-AT"/>
          </w:rPr>
          <w:t>Richtlinien</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sind meist anstelle von Paragraphen durch</w:t>
      </w:r>
      <w:r w:rsidRPr="00A71EAB">
        <w:rPr>
          <w:rStyle w:val="apple-converted-space"/>
          <w:rFonts w:ascii="Arial" w:hAnsi="Arial" w:cs="Arial"/>
          <w:color w:val="252525"/>
          <w:sz w:val="18"/>
          <w:szCs w:val="18"/>
          <w:shd w:val="clear" w:color="auto" w:fill="FFFFFF"/>
          <w:lang w:val="de-AT"/>
        </w:rPr>
        <w:t> </w:t>
      </w:r>
      <w:hyperlink r:id="rId17" w:tooltip="Artikel (Recht)" w:history="1">
        <w:r w:rsidRPr="00A71EAB">
          <w:rPr>
            <w:rStyle w:val="Hipervnculo"/>
            <w:rFonts w:ascii="Arial" w:hAnsi="Arial" w:cs="Arial"/>
            <w:color w:val="0B0080"/>
            <w:sz w:val="18"/>
            <w:szCs w:val="18"/>
            <w:u w:val="none"/>
            <w:shd w:val="clear" w:color="auto" w:fill="FFFFFF"/>
            <w:lang w:val="de-AT"/>
          </w:rPr>
          <w:t>Artikel</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gegliedert. In der Schweiz ist dies bei sämtlichen</w:t>
      </w:r>
      <w:hyperlink r:id="rId18" w:tooltip="Bundesgesetz (Schweiz)" w:history="1">
        <w:r w:rsidRPr="00A71EAB">
          <w:rPr>
            <w:rStyle w:val="Hipervnculo"/>
            <w:rFonts w:ascii="Arial" w:hAnsi="Arial" w:cs="Arial"/>
            <w:color w:val="0B0080"/>
            <w:sz w:val="18"/>
            <w:szCs w:val="18"/>
            <w:u w:val="none"/>
            <w:shd w:val="clear" w:color="auto" w:fill="FFFFFF"/>
            <w:lang w:val="de-AT"/>
          </w:rPr>
          <w:t>Bundesgesetzen</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der Fall, in Deutschland beim</w:t>
      </w:r>
      <w:r w:rsidRPr="00A71EAB">
        <w:rPr>
          <w:rStyle w:val="apple-converted-space"/>
          <w:rFonts w:ascii="Arial" w:hAnsi="Arial" w:cs="Arial"/>
          <w:color w:val="252525"/>
          <w:sz w:val="18"/>
          <w:szCs w:val="18"/>
          <w:shd w:val="clear" w:color="auto" w:fill="FFFFFF"/>
          <w:lang w:val="de-AT"/>
        </w:rPr>
        <w:t> </w:t>
      </w:r>
      <w:hyperlink r:id="rId19" w:tooltip="Grundgesetz für die Bundesrepublik Deutschland" w:history="1">
        <w:r w:rsidRPr="00A71EAB">
          <w:rPr>
            <w:rStyle w:val="Hipervnculo"/>
            <w:rFonts w:ascii="Arial" w:hAnsi="Arial" w:cs="Arial"/>
            <w:color w:val="0B0080"/>
            <w:sz w:val="18"/>
            <w:szCs w:val="18"/>
            <w:u w:val="none"/>
            <w:shd w:val="clear" w:color="auto" w:fill="FFFFFF"/>
            <w:lang w:val="de-AT"/>
          </w:rPr>
          <w:t>Grundgesetz</w:t>
        </w:r>
      </w:hyperlink>
      <w:r w:rsidRPr="00A71EAB">
        <w:rPr>
          <w:rStyle w:val="apple-converted-space"/>
          <w:rFonts w:ascii="Arial" w:hAnsi="Arial" w:cs="Arial"/>
          <w:color w:val="252525"/>
          <w:sz w:val="18"/>
          <w:szCs w:val="18"/>
          <w:shd w:val="clear" w:color="auto" w:fill="FFFFFF"/>
          <w:lang w:val="de-AT"/>
        </w:rPr>
        <w:t> </w:t>
      </w:r>
      <w:r w:rsidRPr="00A71EAB">
        <w:rPr>
          <w:rFonts w:ascii="Arial" w:hAnsi="Arial" w:cs="Arial"/>
          <w:color w:val="252525"/>
          <w:sz w:val="18"/>
          <w:szCs w:val="18"/>
          <w:shd w:val="clear" w:color="auto" w:fill="FFFFFF"/>
          <w:lang w:val="de-AT"/>
        </w:rPr>
        <w:t>sowie bei den so genannten</w:t>
      </w:r>
      <w:r>
        <w:rPr>
          <w:rFonts w:ascii="Arial" w:hAnsi="Arial" w:cs="Arial"/>
          <w:color w:val="252525"/>
          <w:sz w:val="18"/>
          <w:szCs w:val="18"/>
          <w:shd w:val="clear" w:color="auto" w:fill="FFFFFF"/>
          <w:lang w:val="de-AT"/>
        </w:rPr>
        <w:t xml:space="preserve"> </w:t>
      </w:r>
      <w:hyperlink r:id="rId20" w:tooltip="Artikelgesetz" w:history="1">
        <w:r w:rsidRPr="00A71EAB">
          <w:rPr>
            <w:rStyle w:val="Hipervnculo"/>
            <w:rFonts w:ascii="Arial" w:hAnsi="Arial" w:cs="Arial"/>
            <w:color w:val="0B0080"/>
            <w:sz w:val="18"/>
            <w:szCs w:val="18"/>
            <w:u w:val="none"/>
            <w:shd w:val="clear" w:color="auto" w:fill="FFFFFF"/>
            <w:lang w:val="de-AT"/>
          </w:rPr>
          <w:t>Artikel</w:t>
        </w:r>
        <w:r w:rsidRPr="00A71EAB">
          <w:rPr>
            <w:rStyle w:val="Hipervnculo"/>
            <w:rFonts w:ascii="Arial" w:hAnsi="Arial" w:cs="Arial"/>
            <w:color w:val="0B0080"/>
            <w:sz w:val="18"/>
            <w:szCs w:val="18"/>
            <w:u w:val="none"/>
            <w:shd w:val="clear" w:color="auto" w:fill="FFFFFF"/>
            <w:lang w:val="de-AT"/>
          </w:rPr>
          <w:t>g</w:t>
        </w:r>
        <w:r w:rsidRPr="00A71EAB">
          <w:rPr>
            <w:rStyle w:val="Hipervnculo"/>
            <w:rFonts w:ascii="Arial" w:hAnsi="Arial" w:cs="Arial"/>
            <w:color w:val="0B0080"/>
            <w:sz w:val="18"/>
            <w:szCs w:val="18"/>
            <w:u w:val="none"/>
            <w:shd w:val="clear" w:color="auto" w:fill="FFFFFF"/>
            <w:lang w:val="de-AT"/>
          </w:rPr>
          <w:t>esetzen</w:t>
        </w:r>
      </w:hyperlink>
      <w:r w:rsidRPr="00A71EAB">
        <w:rPr>
          <w:rFonts w:ascii="Arial" w:hAnsi="Arial" w:cs="Arial"/>
          <w:color w:val="252525"/>
          <w:sz w:val="18"/>
          <w:szCs w:val="18"/>
          <w:shd w:val="clear" w:color="auto" w:fill="FFFFFF"/>
          <w:lang w:val="de-AT"/>
        </w:rPr>
        <w:t>.</w:t>
      </w:r>
    </w:p>
    <w:p w:rsidR="005E2BED" w:rsidRPr="005E2BED" w:rsidRDefault="005E2BED" w:rsidP="005E2BED">
      <w:pPr>
        <w:pStyle w:val="NormalWeb"/>
        <w:shd w:val="clear" w:color="auto" w:fill="FFFFFF"/>
        <w:spacing w:before="120" w:beforeAutospacing="0" w:after="120" w:afterAutospacing="0" w:line="286" w:lineRule="atLeast"/>
        <w:rPr>
          <w:rFonts w:ascii="Arial" w:hAnsi="Arial" w:cs="Arial"/>
          <w:color w:val="252525"/>
          <w:sz w:val="18"/>
          <w:szCs w:val="18"/>
          <w:lang w:val="de-AT"/>
        </w:rPr>
      </w:pPr>
      <w:r>
        <w:rPr>
          <w:rFonts w:ascii="Arial" w:hAnsi="Arial" w:cs="Arial"/>
          <w:color w:val="252525"/>
          <w:sz w:val="18"/>
          <w:szCs w:val="18"/>
          <w:shd w:val="clear" w:color="auto" w:fill="FFFFFF"/>
          <w:lang w:val="de-AT"/>
        </w:rPr>
        <w:t xml:space="preserve">Artikelgesetze: </w:t>
      </w:r>
      <w:r w:rsidRPr="005E2BED">
        <w:rPr>
          <w:rFonts w:ascii="Arial" w:hAnsi="Arial" w:cs="Arial"/>
          <w:color w:val="252525"/>
          <w:sz w:val="18"/>
          <w:szCs w:val="18"/>
          <w:lang w:val="de-AT"/>
        </w:rPr>
        <w:t>Als</w:t>
      </w:r>
      <w:r w:rsidRPr="005E2BED">
        <w:rPr>
          <w:rStyle w:val="apple-converted-space"/>
          <w:rFonts w:ascii="Arial" w:hAnsi="Arial" w:cs="Arial"/>
          <w:color w:val="252525"/>
          <w:sz w:val="18"/>
          <w:szCs w:val="18"/>
          <w:lang w:val="de-AT"/>
        </w:rPr>
        <w:t> </w:t>
      </w:r>
      <w:r w:rsidRPr="005E2BED">
        <w:rPr>
          <w:rFonts w:ascii="Arial" w:hAnsi="Arial" w:cs="Arial"/>
          <w:b/>
          <w:bCs/>
          <w:color w:val="252525"/>
          <w:sz w:val="18"/>
          <w:szCs w:val="18"/>
          <w:lang w:val="de-AT"/>
        </w:rPr>
        <w:t>Artikel-</w:t>
      </w:r>
      <w:r w:rsidRPr="005E2BED">
        <w:rPr>
          <w:rStyle w:val="apple-converted-space"/>
          <w:rFonts w:ascii="Arial" w:hAnsi="Arial" w:cs="Arial"/>
          <w:color w:val="252525"/>
          <w:sz w:val="18"/>
          <w:szCs w:val="18"/>
          <w:lang w:val="de-AT"/>
        </w:rPr>
        <w:t> </w:t>
      </w:r>
      <w:r w:rsidRPr="005E2BED">
        <w:rPr>
          <w:rFonts w:ascii="Arial" w:hAnsi="Arial" w:cs="Arial"/>
          <w:color w:val="252525"/>
          <w:sz w:val="18"/>
          <w:szCs w:val="18"/>
          <w:lang w:val="de-AT"/>
        </w:rPr>
        <w:t>oder</w:t>
      </w:r>
      <w:r w:rsidRPr="005E2BED">
        <w:rPr>
          <w:rStyle w:val="apple-converted-space"/>
          <w:rFonts w:ascii="Arial" w:hAnsi="Arial" w:cs="Arial"/>
          <w:color w:val="252525"/>
          <w:sz w:val="18"/>
          <w:szCs w:val="18"/>
          <w:lang w:val="de-AT"/>
        </w:rPr>
        <w:t> </w:t>
      </w:r>
      <w:r w:rsidRPr="005E2BED">
        <w:rPr>
          <w:rFonts w:ascii="Arial" w:hAnsi="Arial" w:cs="Arial"/>
          <w:b/>
          <w:bCs/>
          <w:color w:val="252525"/>
          <w:sz w:val="18"/>
          <w:szCs w:val="18"/>
          <w:lang w:val="de-AT"/>
        </w:rPr>
        <w:t>Mantelgesetz</w:t>
      </w:r>
      <w:r w:rsidRPr="005E2BED">
        <w:rPr>
          <w:rStyle w:val="apple-converted-space"/>
          <w:rFonts w:ascii="Arial" w:hAnsi="Arial" w:cs="Arial"/>
          <w:color w:val="252525"/>
          <w:sz w:val="18"/>
          <w:szCs w:val="18"/>
          <w:lang w:val="de-AT"/>
        </w:rPr>
        <w:t> </w:t>
      </w:r>
      <w:r w:rsidRPr="005E2BED">
        <w:rPr>
          <w:rFonts w:ascii="Arial" w:hAnsi="Arial" w:cs="Arial"/>
          <w:color w:val="252525"/>
          <w:sz w:val="18"/>
          <w:szCs w:val="18"/>
          <w:lang w:val="de-AT"/>
        </w:rPr>
        <w:t>wird in der Gesetzgebungspraxis der Bundesrepublik Deutschland ein Gesetz bezeichnet, das gleichzeitig mehrere Gesetze oder sehr unterschiedliche Inhalte in sich vereint. Meist werden damit</w:t>
      </w:r>
      <w:r w:rsidRPr="005E2BED">
        <w:rPr>
          <w:rStyle w:val="apple-converted-space"/>
          <w:rFonts w:ascii="Arial" w:hAnsi="Arial" w:cs="Arial"/>
          <w:color w:val="252525"/>
          <w:sz w:val="18"/>
          <w:szCs w:val="18"/>
          <w:lang w:val="de-AT"/>
        </w:rPr>
        <w:t> </w:t>
      </w:r>
      <w:hyperlink r:id="rId21" w:tooltip="Novelle (Recht)" w:history="1">
        <w:r w:rsidRPr="005E2BED">
          <w:rPr>
            <w:rStyle w:val="Hipervnculo"/>
            <w:rFonts w:ascii="Arial" w:hAnsi="Arial" w:cs="Arial"/>
            <w:color w:val="0B0080"/>
            <w:sz w:val="18"/>
            <w:szCs w:val="18"/>
            <w:u w:val="none"/>
            <w:lang w:val="de-AT"/>
          </w:rPr>
          <w:t>Änderungsgesetze</w:t>
        </w:r>
      </w:hyperlink>
      <w:r w:rsidRPr="005E2BED">
        <w:rPr>
          <w:rFonts w:ascii="Arial" w:hAnsi="Arial" w:cs="Arial"/>
          <w:color w:val="252525"/>
          <w:sz w:val="18"/>
          <w:szCs w:val="18"/>
          <w:lang w:val="de-AT"/>
        </w:rPr>
        <w:t>bezeichnet, die eine bestimmte Thematik in einer ganzen Reihe von Fachgesetzen ändern. Für diese Gesetze ist auch die Bezeichnung „</w:t>
      </w:r>
      <w:r>
        <w:rPr>
          <w:rFonts w:ascii="Arial" w:hAnsi="Arial" w:cs="Arial"/>
          <w:color w:val="252525"/>
          <w:sz w:val="18"/>
          <w:szCs w:val="18"/>
        </w:rPr>
        <w:fldChar w:fldCharType="begin"/>
      </w:r>
      <w:r w:rsidRPr="005E2BED">
        <w:rPr>
          <w:rFonts w:ascii="Arial" w:hAnsi="Arial" w:cs="Arial"/>
          <w:color w:val="252525"/>
          <w:sz w:val="18"/>
          <w:szCs w:val="18"/>
          <w:lang w:val="de-AT"/>
        </w:rPr>
        <w:instrText xml:space="preserve"> HYPERLINK "https://de.wikipedia.org/wiki/Omnibusverfahren" \o "Omnibusverfahren" </w:instrText>
      </w:r>
      <w:r>
        <w:rPr>
          <w:rFonts w:ascii="Arial" w:hAnsi="Arial" w:cs="Arial"/>
          <w:color w:val="252525"/>
          <w:sz w:val="18"/>
          <w:szCs w:val="18"/>
        </w:rPr>
        <w:fldChar w:fldCharType="separate"/>
      </w:r>
      <w:r w:rsidRPr="005E2BED">
        <w:rPr>
          <w:rStyle w:val="Hipervnculo"/>
          <w:rFonts w:ascii="Arial" w:hAnsi="Arial" w:cs="Arial"/>
          <w:color w:val="0B0080"/>
          <w:sz w:val="18"/>
          <w:szCs w:val="18"/>
          <w:u w:val="none"/>
          <w:lang w:val="de-AT"/>
        </w:rPr>
        <w:t>Omnibusgesetz</w:t>
      </w:r>
      <w:r>
        <w:rPr>
          <w:rFonts w:ascii="Arial" w:hAnsi="Arial" w:cs="Arial"/>
          <w:color w:val="252525"/>
          <w:sz w:val="18"/>
          <w:szCs w:val="18"/>
        </w:rPr>
        <w:fldChar w:fldCharType="end"/>
      </w:r>
      <w:r w:rsidRPr="005E2BED">
        <w:rPr>
          <w:rFonts w:ascii="Arial" w:hAnsi="Arial" w:cs="Arial"/>
          <w:color w:val="252525"/>
          <w:sz w:val="18"/>
          <w:szCs w:val="18"/>
          <w:lang w:val="de-AT"/>
        </w:rPr>
        <w:t>“ gebräuchlich, wenn Änderungen, die inhaltlich nichts miteinander zu tun haben, in einem Artikelgesetz zusammengefasst werden.</w:t>
      </w:r>
    </w:p>
    <w:p w:rsidR="005E2BED" w:rsidRPr="005E2BED" w:rsidRDefault="005E2BED" w:rsidP="005E2BED">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5E2BED">
        <w:rPr>
          <w:rFonts w:ascii="Arial" w:hAnsi="Arial" w:cs="Arial"/>
          <w:color w:val="252525"/>
          <w:sz w:val="18"/>
          <w:szCs w:val="18"/>
          <w:lang w:val="de-AT"/>
        </w:rPr>
        <w:t>Die Bezeichnung Artikelgesetz kommt daher, dass diese Gesetze in der obersten Gliederungsebene in</w:t>
      </w:r>
      <w:r w:rsidRPr="005E2BED">
        <w:rPr>
          <w:rStyle w:val="apple-converted-space"/>
          <w:rFonts w:ascii="Arial" w:hAnsi="Arial" w:cs="Arial"/>
          <w:color w:val="252525"/>
          <w:sz w:val="18"/>
          <w:szCs w:val="18"/>
          <w:lang w:val="de-AT"/>
        </w:rPr>
        <w:t> </w:t>
      </w:r>
      <w:hyperlink r:id="rId22" w:tooltip="Gesetzesartikel" w:history="1">
        <w:r w:rsidRPr="005E2BED">
          <w:rPr>
            <w:rStyle w:val="Hipervnculo"/>
            <w:rFonts w:ascii="Arial" w:hAnsi="Arial" w:cs="Arial"/>
            <w:color w:val="0B0080"/>
            <w:sz w:val="18"/>
            <w:szCs w:val="18"/>
            <w:u w:val="none"/>
            <w:lang w:val="de-AT"/>
          </w:rPr>
          <w:t>Artikel</w:t>
        </w:r>
      </w:hyperlink>
      <w:r w:rsidRPr="005E2BED">
        <w:rPr>
          <w:rStyle w:val="apple-converted-space"/>
          <w:rFonts w:ascii="Arial" w:hAnsi="Arial" w:cs="Arial"/>
          <w:color w:val="252525"/>
          <w:sz w:val="18"/>
          <w:szCs w:val="18"/>
          <w:lang w:val="de-AT"/>
        </w:rPr>
        <w:t> </w:t>
      </w:r>
      <w:r w:rsidRPr="005E2BED">
        <w:rPr>
          <w:rFonts w:ascii="Arial" w:hAnsi="Arial" w:cs="Arial"/>
          <w:color w:val="252525"/>
          <w:sz w:val="18"/>
          <w:szCs w:val="18"/>
          <w:lang w:val="de-AT"/>
        </w:rPr>
        <w:t>unterteilt sind, wobei für jedes zu erlassende oder zu ändernde Gesetz ein gesonderter Artikel verwendet wird.</w:t>
      </w:r>
      <w:hyperlink r:id="rId23" w:anchor="cite_note-creifelds-1" w:history="1">
        <w:r w:rsidRPr="005E2BED">
          <w:rPr>
            <w:rStyle w:val="Hipervnculo"/>
            <w:rFonts w:ascii="Arial" w:hAnsi="Arial" w:cs="Arial"/>
            <w:color w:val="0B0080"/>
            <w:sz w:val="18"/>
            <w:szCs w:val="18"/>
            <w:u w:val="none"/>
            <w:vertAlign w:val="superscript"/>
            <w:lang w:val="de-AT"/>
          </w:rPr>
          <w:t>[1]</w:t>
        </w:r>
      </w:hyperlink>
      <w:r w:rsidRPr="005E2BED">
        <w:rPr>
          <w:rStyle w:val="apple-converted-space"/>
          <w:rFonts w:ascii="Arial" w:hAnsi="Arial" w:cs="Arial"/>
          <w:color w:val="252525"/>
          <w:sz w:val="18"/>
          <w:szCs w:val="18"/>
          <w:lang w:val="de-AT"/>
        </w:rPr>
        <w:t> </w:t>
      </w:r>
      <w:r w:rsidRPr="005E2BED">
        <w:rPr>
          <w:rFonts w:ascii="Arial" w:hAnsi="Arial" w:cs="Arial"/>
          <w:color w:val="252525"/>
          <w:sz w:val="18"/>
          <w:szCs w:val="18"/>
          <w:lang w:val="de-AT"/>
        </w:rPr>
        <w:t>Innerhalb eines Artikels werden dann die</w:t>
      </w:r>
      <w:r w:rsidRPr="005E2BED">
        <w:rPr>
          <w:rStyle w:val="apple-converted-space"/>
          <w:rFonts w:ascii="Arial" w:hAnsi="Arial" w:cs="Arial"/>
          <w:color w:val="252525"/>
          <w:sz w:val="18"/>
          <w:szCs w:val="18"/>
          <w:lang w:val="de-AT"/>
        </w:rPr>
        <w:t> </w:t>
      </w:r>
      <w:hyperlink r:id="rId24" w:tooltip="Paragraph" w:history="1">
        <w:r w:rsidRPr="005E2BED">
          <w:rPr>
            <w:rStyle w:val="Hipervnculo"/>
            <w:rFonts w:ascii="Arial" w:hAnsi="Arial" w:cs="Arial"/>
            <w:color w:val="0B0080"/>
            <w:sz w:val="18"/>
            <w:szCs w:val="18"/>
            <w:u w:val="none"/>
            <w:lang w:val="de-AT"/>
          </w:rPr>
          <w:t>Paragraphen</w:t>
        </w:r>
      </w:hyperlink>
      <w:r w:rsidRPr="005E2BED">
        <w:rPr>
          <w:rStyle w:val="apple-converted-space"/>
          <w:rFonts w:ascii="Arial" w:hAnsi="Arial" w:cs="Arial"/>
          <w:color w:val="252525"/>
          <w:sz w:val="18"/>
          <w:szCs w:val="18"/>
          <w:lang w:val="de-AT"/>
        </w:rPr>
        <w:t> </w:t>
      </w:r>
      <w:r w:rsidRPr="005E2BED">
        <w:rPr>
          <w:rFonts w:ascii="Arial" w:hAnsi="Arial" w:cs="Arial"/>
          <w:color w:val="252525"/>
          <w:sz w:val="18"/>
          <w:szCs w:val="18"/>
          <w:lang w:val="de-AT"/>
        </w:rPr>
        <w:t>des einzelnen Gesetzes oder nach Nummern geordnete Änderungen zu einzelnen Paragraphen aufgeführt. Beispiel für ein deutsches Artikelgesetz ist etwa das „Vierte Gesetz für moderne Dienstleistungen am Arbeitsmarkt“, besser bekannt als</w:t>
      </w:r>
      <w:r w:rsidRPr="005E2BED">
        <w:rPr>
          <w:rStyle w:val="apple-converted-space"/>
          <w:rFonts w:ascii="Arial" w:hAnsi="Arial" w:cs="Arial"/>
          <w:color w:val="252525"/>
          <w:sz w:val="18"/>
          <w:szCs w:val="18"/>
          <w:lang w:val="de-AT"/>
        </w:rPr>
        <w:t> </w:t>
      </w:r>
      <w:hyperlink r:id="rId25" w:tooltip="Hartz-Konzept" w:history="1">
        <w:r w:rsidRPr="005E2BED">
          <w:rPr>
            <w:rStyle w:val="Hipervnculo"/>
            <w:rFonts w:ascii="Arial" w:hAnsi="Arial" w:cs="Arial"/>
            <w:color w:val="0B0080"/>
            <w:sz w:val="18"/>
            <w:szCs w:val="18"/>
            <w:u w:val="none"/>
            <w:lang w:val="de-AT"/>
          </w:rPr>
          <w:t>Hartz IV</w:t>
        </w:r>
      </w:hyperlink>
      <w:r w:rsidRPr="005E2BED">
        <w:rPr>
          <w:rFonts w:ascii="Arial" w:hAnsi="Arial" w:cs="Arial"/>
          <w:color w:val="252525"/>
          <w:sz w:val="18"/>
          <w:szCs w:val="18"/>
          <w:lang w:val="de-AT"/>
        </w:rPr>
        <w:t>. Dessen Artikel 1 ist das neue</w:t>
      </w:r>
      <w:r w:rsidRPr="005E2BED">
        <w:rPr>
          <w:rStyle w:val="apple-converted-space"/>
          <w:rFonts w:ascii="Arial" w:hAnsi="Arial" w:cs="Arial"/>
          <w:color w:val="252525"/>
          <w:sz w:val="18"/>
          <w:szCs w:val="18"/>
          <w:lang w:val="de-AT"/>
        </w:rPr>
        <w:t> </w:t>
      </w:r>
      <w:hyperlink r:id="rId26" w:tooltip="Zweites Buch Sozialgesetzbuch" w:history="1">
        <w:r w:rsidRPr="005E2BED">
          <w:rPr>
            <w:rStyle w:val="Hipervnculo"/>
            <w:rFonts w:ascii="Arial" w:hAnsi="Arial" w:cs="Arial"/>
            <w:color w:val="0B0080"/>
            <w:sz w:val="18"/>
            <w:szCs w:val="18"/>
            <w:u w:val="none"/>
            <w:lang w:val="de-AT"/>
          </w:rPr>
          <w:t>Zweite Buch Sozialgesetzbuch</w:t>
        </w:r>
      </w:hyperlink>
      <w:r w:rsidRPr="005E2BED">
        <w:rPr>
          <w:rStyle w:val="apple-converted-space"/>
          <w:rFonts w:ascii="Arial" w:hAnsi="Arial" w:cs="Arial"/>
          <w:color w:val="252525"/>
          <w:sz w:val="18"/>
          <w:szCs w:val="18"/>
          <w:lang w:val="de-AT"/>
        </w:rPr>
        <w:t> </w:t>
      </w:r>
      <w:r w:rsidRPr="005E2BED">
        <w:rPr>
          <w:rFonts w:ascii="Arial" w:hAnsi="Arial" w:cs="Arial"/>
          <w:color w:val="252525"/>
          <w:sz w:val="18"/>
          <w:szCs w:val="18"/>
          <w:lang w:val="de-AT"/>
        </w:rPr>
        <w:t>(SGB II). Insgesamt hat das Hartz-IV-Gesetz 61 Artikel, mit denen zahlreiche Gesetze geändert wurden.</w:t>
      </w:r>
    </w:p>
    <w:p w:rsidR="005E2BED" w:rsidRPr="005E2BED" w:rsidRDefault="005E2BED" w:rsidP="005E2BED">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5E2BED">
        <w:rPr>
          <w:rFonts w:ascii="Arial" w:hAnsi="Arial" w:cs="Arial"/>
          <w:color w:val="252525"/>
          <w:sz w:val="18"/>
          <w:szCs w:val="18"/>
          <w:lang w:val="de-AT"/>
        </w:rPr>
        <w:t>Eine Verwendung von Artikeln steht in ihrer textgliedernden Funktion der von Paragraphen gleich, sie ist nur ein Hinweis auf den Inhalt des Gesetzes. Der Artikel dient wie der Paragraph zur Einteilung in aufzählendem Schrifttum (etwa</w:t>
      </w:r>
      <w:r w:rsidRPr="005E2BED">
        <w:rPr>
          <w:rStyle w:val="apple-converted-space"/>
          <w:rFonts w:ascii="Arial" w:hAnsi="Arial" w:cs="Arial"/>
          <w:color w:val="252525"/>
          <w:sz w:val="18"/>
          <w:szCs w:val="18"/>
          <w:lang w:val="de-AT"/>
        </w:rPr>
        <w:t> </w:t>
      </w:r>
      <w:hyperlink r:id="rId27" w:tooltip="Gesetz" w:history="1">
        <w:r w:rsidRPr="005E2BED">
          <w:rPr>
            <w:rStyle w:val="Hipervnculo"/>
            <w:rFonts w:ascii="Arial" w:hAnsi="Arial" w:cs="Arial"/>
            <w:color w:val="0B0080"/>
            <w:sz w:val="18"/>
            <w:szCs w:val="18"/>
            <w:u w:val="none"/>
            <w:lang w:val="de-AT"/>
          </w:rPr>
          <w:t>Gesetze</w:t>
        </w:r>
      </w:hyperlink>
      <w:r w:rsidRPr="005E2BED">
        <w:rPr>
          <w:rFonts w:ascii="Arial" w:hAnsi="Arial" w:cs="Arial"/>
          <w:color w:val="252525"/>
          <w:sz w:val="18"/>
          <w:szCs w:val="18"/>
          <w:lang w:val="de-AT"/>
        </w:rPr>
        <w:t>,</w:t>
      </w:r>
      <w:hyperlink r:id="rId28" w:tooltip="Vertrag" w:history="1">
        <w:r w:rsidRPr="005E2BED">
          <w:rPr>
            <w:rStyle w:val="Hipervnculo"/>
            <w:rFonts w:ascii="Arial" w:hAnsi="Arial" w:cs="Arial"/>
            <w:color w:val="0B0080"/>
            <w:sz w:val="18"/>
            <w:szCs w:val="18"/>
            <w:u w:val="none"/>
            <w:lang w:val="de-AT"/>
          </w:rPr>
          <w:t>Verträge</w:t>
        </w:r>
      </w:hyperlink>
      <w:r w:rsidRPr="005E2BED">
        <w:rPr>
          <w:rFonts w:ascii="Arial" w:hAnsi="Arial" w:cs="Arial"/>
          <w:color w:val="252525"/>
          <w:sz w:val="18"/>
          <w:szCs w:val="18"/>
          <w:lang w:val="de-AT"/>
        </w:rPr>
        <w:t>, Lehrbücher). Er selbst wird in der Regel zur besseren Referenzierbarkeit (insbesondere bei Gesetzestexten) wiederum aufgeteilt in Absätze, Nummern und/oder Sätze.</w:t>
      </w:r>
    </w:p>
    <w:p w:rsidR="005E2BED" w:rsidRPr="005E2BED" w:rsidRDefault="005E2BED" w:rsidP="005E2BED">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5E2BED">
        <w:rPr>
          <w:b/>
          <w:lang w:val="de-AT"/>
        </w:rPr>
        <w:t>Paragraph</w:t>
      </w:r>
      <w:r>
        <w:rPr>
          <w:lang w:val="de-AT"/>
        </w:rPr>
        <w:t xml:space="preserve">: </w:t>
      </w:r>
      <w:r w:rsidRPr="005E2BED">
        <w:rPr>
          <w:rFonts w:ascii="Arial" w:hAnsi="Arial" w:cs="Arial"/>
          <w:color w:val="252525"/>
          <w:sz w:val="18"/>
          <w:szCs w:val="18"/>
          <w:lang w:val="de-AT"/>
        </w:rPr>
        <w:t>Im deutschen Sprachraum wird als</w:t>
      </w:r>
      <w:r w:rsidRPr="005E2BED">
        <w:rPr>
          <w:rFonts w:ascii="Arial" w:hAnsi="Arial" w:cs="Arial"/>
          <w:color w:val="252525"/>
          <w:sz w:val="18"/>
          <w:lang w:val="de-AT"/>
        </w:rPr>
        <w:t> </w:t>
      </w:r>
      <w:r w:rsidRPr="005E2BED">
        <w:rPr>
          <w:rFonts w:ascii="Arial" w:hAnsi="Arial" w:cs="Arial"/>
          <w:i/>
          <w:iCs/>
          <w:color w:val="252525"/>
          <w:sz w:val="18"/>
          <w:szCs w:val="18"/>
          <w:lang w:val="de-AT"/>
        </w:rPr>
        <w:t>Paragraphenzeichen</w:t>
      </w:r>
      <w:r w:rsidRPr="005E2BED">
        <w:rPr>
          <w:rFonts w:ascii="Arial" w:hAnsi="Arial" w:cs="Arial"/>
          <w:color w:val="252525"/>
          <w:sz w:val="18"/>
          <w:lang w:val="de-AT"/>
        </w:rPr>
        <w:t> </w:t>
      </w:r>
      <w:r w:rsidRPr="005E2BED">
        <w:rPr>
          <w:rFonts w:ascii="Arial" w:hAnsi="Arial" w:cs="Arial"/>
          <w:color w:val="252525"/>
          <w:sz w:val="18"/>
          <w:szCs w:val="18"/>
          <w:lang w:val="de-AT"/>
        </w:rPr>
        <w:t>„</w:t>
      </w:r>
      <w:r w:rsidRPr="005E2BED">
        <w:rPr>
          <w:rFonts w:ascii="Arial" w:hAnsi="Arial" w:cs="Arial"/>
          <w:b/>
          <w:color w:val="252525"/>
          <w:sz w:val="22"/>
          <w:szCs w:val="22"/>
          <w:lang w:val="de-AT"/>
        </w:rPr>
        <w:t>§</w:t>
      </w:r>
      <w:r w:rsidRPr="005E2BED">
        <w:rPr>
          <w:rFonts w:ascii="Arial" w:hAnsi="Arial" w:cs="Arial"/>
          <w:color w:val="252525"/>
          <w:sz w:val="18"/>
          <w:szCs w:val="18"/>
          <w:lang w:val="de-AT"/>
        </w:rPr>
        <w:t>“ verwendet. Bezieht man sich auf mehr als einen Paragraphen, werden zwei Paragraphenzeichen nebeneinandergestellt: „</w:t>
      </w:r>
      <w:r w:rsidRPr="005E2BED">
        <w:rPr>
          <w:rFonts w:ascii="Arial" w:hAnsi="Arial" w:cs="Arial"/>
          <w:color w:val="252525"/>
          <w:lang w:val="de-AT"/>
        </w:rPr>
        <w:t>§§</w:t>
      </w:r>
      <w:r w:rsidRPr="005E2BED">
        <w:rPr>
          <w:rFonts w:ascii="Arial" w:hAnsi="Arial" w:cs="Arial"/>
          <w:color w:val="252525"/>
          <w:sz w:val="18"/>
          <w:szCs w:val="18"/>
          <w:lang w:val="de-AT"/>
        </w:rPr>
        <w:t>“. Die Herkunft des Paragraphenzeichens ist umstritten und wird im Artikel</w:t>
      </w:r>
      <w:r w:rsidRPr="005E2BED">
        <w:rPr>
          <w:rFonts w:ascii="Arial" w:hAnsi="Arial" w:cs="Arial"/>
          <w:color w:val="252525"/>
          <w:sz w:val="18"/>
          <w:lang w:val="de-AT"/>
        </w:rPr>
        <w:t> </w:t>
      </w:r>
      <w:hyperlink r:id="rId29" w:tooltip="Paragraphenzeichen" w:history="1">
        <w:r w:rsidRPr="005E2BED">
          <w:rPr>
            <w:rFonts w:ascii="Arial" w:hAnsi="Arial" w:cs="Arial"/>
            <w:color w:val="0B0080"/>
            <w:sz w:val="18"/>
            <w:u w:val="single"/>
            <w:lang w:val="de-AT"/>
          </w:rPr>
          <w:t>Paragraph</w:t>
        </w:r>
        <w:r w:rsidRPr="005E2BED">
          <w:rPr>
            <w:rFonts w:ascii="Arial" w:hAnsi="Arial" w:cs="Arial"/>
            <w:color w:val="0B0080"/>
            <w:sz w:val="18"/>
            <w:u w:val="single"/>
            <w:lang w:val="de-AT"/>
          </w:rPr>
          <w:t>e</w:t>
        </w:r>
        <w:r w:rsidRPr="005E2BED">
          <w:rPr>
            <w:rFonts w:ascii="Arial" w:hAnsi="Arial" w:cs="Arial"/>
            <w:color w:val="0B0080"/>
            <w:sz w:val="18"/>
            <w:u w:val="single"/>
            <w:lang w:val="de-AT"/>
          </w:rPr>
          <w:t>nzeichen</w:t>
        </w:r>
      </w:hyperlink>
      <w:r w:rsidRPr="005E2BED">
        <w:rPr>
          <w:rFonts w:ascii="Arial" w:hAnsi="Arial" w:cs="Arial"/>
          <w:color w:val="252525"/>
          <w:sz w:val="18"/>
          <w:lang w:val="de-AT"/>
        </w:rPr>
        <w:t> </w:t>
      </w:r>
      <w:r w:rsidRPr="005E2BED">
        <w:rPr>
          <w:rFonts w:ascii="Arial" w:hAnsi="Arial" w:cs="Arial"/>
          <w:color w:val="252525"/>
          <w:sz w:val="18"/>
          <w:szCs w:val="18"/>
          <w:lang w:val="de-AT"/>
        </w:rPr>
        <w:t>diskutiert.</w:t>
      </w:r>
    </w:p>
    <w:p w:rsidR="005E2BED" w:rsidRPr="005E2BED" w:rsidRDefault="005E2BED" w:rsidP="005E2BED">
      <w:pPr>
        <w:pBdr>
          <w:bottom w:val="single" w:sz="4" w:space="0" w:color="AAAAAA"/>
        </w:pBdr>
        <w:shd w:val="clear" w:color="auto" w:fill="FFFFFF"/>
        <w:spacing w:before="240" w:after="60" w:line="240" w:lineRule="auto"/>
        <w:outlineLvl w:val="1"/>
        <w:rPr>
          <w:rFonts w:ascii="Georgia" w:eastAsia="Times New Roman" w:hAnsi="Georgia" w:cs="Times New Roman"/>
          <w:color w:val="000000"/>
          <w:sz w:val="36"/>
          <w:szCs w:val="36"/>
          <w:lang w:val="de-AT" w:eastAsia="fr-FR"/>
        </w:rPr>
      </w:pPr>
      <w:r w:rsidRPr="005E2BED">
        <w:rPr>
          <w:rFonts w:ascii="Georgia" w:eastAsia="Times New Roman" w:hAnsi="Georgia" w:cs="Times New Roman"/>
          <w:color w:val="000000"/>
          <w:sz w:val="36"/>
          <w:szCs w:val="36"/>
          <w:lang w:val="de-AT" w:eastAsia="fr-FR"/>
        </w:rPr>
        <w:t>Schreibweise</w:t>
      </w:r>
    </w:p>
    <w:p w:rsidR="005E2BED" w:rsidRPr="005E2BED" w:rsidRDefault="005E2BED" w:rsidP="005E2BED">
      <w:pPr>
        <w:shd w:val="clear" w:color="auto" w:fill="FFFFFF"/>
        <w:spacing w:before="120" w:after="120" w:line="286" w:lineRule="atLeast"/>
        <w:rPr>
          <w:rFonts w:ascii="Arial" w:eastAsia="Times New Roman" w:hAnsi="Arial" w:cs="Arial"/>
          <w:color w:val="252525"/>
          <w:sz w:val="18"/>
          <w:szCs w:val="18"/>
          <w:lang w:val="de-AT" w:eastAsia="fr-FR"/>
        </w:rPr>
      </w:pPr>
      <w:r w:rsidRPr="005E2BED">
        <w:rPr>
          <w:rFonts w:ascii="Arial" w:eastAsia="Times New Roman" w:hAnsi="Arial" w:cs="Arial"/>
          <w:color w:val="252525"/>
          <w:sz w:val="18"/>
          <w:szCs w:val="18"/>
          <w:lang w:val="de-AT" w:eastAsia="fr-FR"/>
        </w:rPr>
        <w:t>Die</w:t>
      </w:r>
      <w:r w:rsidRPr="005E2BED">
        <w:rPr>
          <w:rFonts w:ascii="Arial" w:eastAsia="Times New Roman" w:hAnsi="Arial" w:cs="Arial"/>
          <w:color w:val="252525"/>
          <w:sz w:val="18"/>
          <w:lang w:val="de-AT" w:eastAsia="fr-FR"/>
        </w:rPr>
        <w:t> </w:t>
      </w:r>
      <w:hyperlink r:id="rId30" w:tooltip="Neuerungen der deutschen Rechtschreibreform von 1996" w:history="1">
        <w:r w:rsidRPr="005E2BED">
          <w:rPr>
            <w:rFonts w:ascii="Arial" w:eastAsia="Times New Roman" w:hAnsi="Arial" w:cs="Arial"/>
            <w:color w:val="0B0080"/>
            <w:sz w:val="18"/>
            <w:u w:val="single"/>
            <w:lang w:val="de-AT" w:eastAsia="fr-FR"/>
          </w:rPr>
          <w:t>neue deutsche Rechtschreibung</w:t>
        </w:r>
      </w:hyperlink>
      <w:r w:rsidRPr="005E2BED">
        <w:rPr>
          <w:rFonts w:ascii="Arial" w:eastAsia="Times New Roman" w:hAnsi="Arial" w:cs="Arial"/>
          <w:color w:val="252525"/>
          <w:sz w:val="18"/>
          <w:lang w:val="de-AT" w:eastAsia="fr-FR"/>
        </w:rPr>
        <w:t> </w:t>
      </w:r>
      <w:r w:rsidRPr="005E2BED">
        <w:rPr>
          <w:rFonts w:ascii="Arial" w:eastAsia="Times New Roman" w:hAnsi="Arial" w:cs="Arial"/>
          <w:color w:val="252525"/>
          <w:sz w:val="18"/>
          <w:szCs w:val="18"/>
          <w:lang w:val="de-AT" w:eastAsia="fr-FR"/>
        </w:rPr>
        <w:t>hat, wie bei allen zusammengesetzten Wörtern mit</w:t>
      </w:r>
      <w:r w:rsidRPr="005E2BED">
        <w:rPr>
          <w:rFonts w:ascii="Arial" w:eastAsia="Times New Roman" w:hAnsi="Arial" w:cs="Arial"/>
          <w:color w:val="252525"/>
          <w:sz w:val="18"/>
          <w:lang w:val="de-AT" w:eastAsia="fr-FR"/>
        </w:rPr>
        <w:t> </w:t>
      </w:r>
      <w:r w:rsidRPr="005E2BED">
        <w:rPr>
          <w:rFonts w:ascii="Arial" w:eastAsia="Times New Roman" w:hAnsi="Arial" w:cs="Arial"/>
          <w:i/>
          <w:iCs/>
          <w:color w:val="252525"/>
          <w:sz w:val="18"/>
          <w:szCs w:val="18"/>
          <w:lang w:val="de-AT" w:eastAsia="fr-FR"/>
        </w:rPr>
        <w:t>-graph</w:t>
      </w:r>
      <w:r w:rsidRPr="005E2BED">
        <w:rPr>
          <w:rFonts w:ascii="Arial" w:eastAsia="Times New Roman" w:hAnsi="Arial" w:cs="Arial"/>
          <w:color w:val="252525"/>
          <w:sz w:val="18"/>
          <w:szCs w:val="18"/>
          <w:lang w:val="de-AT" w:eastAsia="fr-FR"/>
        </w:rPr>
        <w:t>, als neue Schreibweise zusätzlich</w:t>
      </w:r>
      <w:r w:rsidRPr="005E2BED">
        <w:rPr>
          <w:rFonts w:ascii="Arial" w:eastAsia="Times New Roman" w:hAnsi="Arial" w:cs="Arial"/>
          <w:color w:val="252525"/>
          <w:sz w:val="18"/>
          <w:lang w:val="de-AT" w:eastAsia="fr-FR"/>
        </w:rPr>
        <w:t> </w:t>
      </w:r>
      <w:r w:rsidRPr="005E2BED">
        <w:rPr>
          <w:rFonts w:ascii="Arial" w:eastAsia="Times New Roman" w:hAnsi="Arial" w:cs="Arial"/>
          <w:i/>
          <w:iCs/>
          <w:color w:val="252525"/>
          <w:sz w:val="18"/>
          <w:szCs w:val="18"/>
          <w:lang w:val="de-AT" w:eastAsia="fr-FR"/>
        </w:rPr>
        <w:t>Paragraf</w:t>
      </w:r>
      <w:r w:rsidRPr="005E2BED">
        <w:rPr>
          <w:rFonts w:ascii="Arial" w:eastAsia="Times New Roman" w:hAnsi="Arial" w:cs="Arial"/>
          <w:color w:val="252525"/>
          <w:sz w:val="18"/>
          <w:lang w:val="de-AT" w:eastAsia="fr-FR"/>
        </w:rPr>
        <w:t> </w:t>
      </w:r>
      <w:r w:rsidRPr="005E2BED">
        <w:rPr>
          <w:rFonts w:ascii="Arial" w:eastAsia="Times New Roman" w:hAnsi="Arial" w:cs="Arial"/>
          <w:color w:val="252525"/>
          <w:sz w:val="18"/>
          <w:szCs w:val="18"/>
          <w:lang w:val="de-AT" w:eastAsia="fr-FR"/>
        </w:rPr>
        <w:t>eingeführt, die zuweilen schon im 18.–19. Jahrhundert verwendet wurde; sie gilt als gleichberechtigt mit der früheren und weiterhin richtigen Schreibweise</w:t>
      </w:r>
      <w:r w:rsidRPr="005E2BED">
        <w:rPr>
          <w:rFonts w:ascii="Arial" w:eastAsia="Times New Roman" w:hAnsi="Arial" w:cs="Arial"/>
          <w:color w:val="252525"/>
          <w:sz w:val="18"/>
          <w:lang w:val="de-AT" w:eastAsia="fr-FR"/>
        </w:rPr>
        <w:t> </w:t>
      </w:r>
      <w:r w:rsidRPr="005E2BED">
        <w:rPr>
          <w:rFonts w:ascii="Arial" w:eastAsia="Times New Roman" w:hAnsi="Arial" w:cs="Arial"/>
          <w:i/>
          <w:iCs/>
          <w:color w:val="252525"/>
          <w:sz w:val="18"/>
          <w:szCs w:val="18"/>
          <w:lang w:val="de-AT" w:eastAsia="fr-FR"/>
        </w:rPr>
        <w:t>Paragraph</w:t>
      </w:r>
      <w:r w:rsidRPr="005E2BED">
        <w:rPr>
          <w:rFonts w:ascii="Arial" w:eastAsia="Times New Roman" w:hAnsi="Arial" w:cs="Arial"/>
          <w:color w:val="252525"/>
          <w:sz w:val="18"/>
          <w:szCs w:val="18"/>
          <w:lang w:val="de-AT" w:eastAsia="fr-FR"/>
        </w:rPr>
        <w:t>. Der</w:t>
      </w:r>
      <w:r w:rsidRPr="005E2BED">
        <w:rPr>
          <w:rFonts w:ascii="Arial" w:eastAsia="Times New Roman" w:hAnsi="Arial" w:cs="Arial"/>
          <w:color w:val="252525"/>
          <w:sz w:val="18"/>
          <w:lang w:val="de-AT" w:eastAsia="fr-FR"/>
        </w:rPr>
        <w:t> </w:t>
      </w:r>
      <w:hyperlink r:id="rId31" w:tooltip="Duden" w:history="1">
        <w:r w:rsidRPr="005E2BED">
          <w:rPr>
            <w:rFonts w:ascii="Arial" w:eastAsia="Times New Roman" w:hAnsi="Arial" w:cs="Arial"/>
            <w:color w:val="0B0080"/>
            <w:sz w:val="18"/>
            <w:u w:val="single"/>
            <w:lang w:val="de-AT" w:eastAsia="fr-FR"/>
          </w:rPr>
          <w:t>Duden</w:t>
        </w:r>
      </w:hyperlink>
      <w:r w:rsidRPr="005E2BED">
        <w:rPr>
          <w:rFonts w:ascii="Arial" w:eastAsia="Times New Roman" w:hAnsi="Arial" w:cs="Arial"/>
          <w:color w:val="252525"/>
          <w:sz w:val="18"/>
          <w:lang w:val="de-AT" w:eastAsia="fr-FR"/>
        </w:rPr>
        <w:t> </w:t>
      </w:r>
      <w:r w:rsidRPr="005E2BED">
        <w:rPr>
          <w:rFonts w:ascii="Arial" w:eastAsia="Times New Roman" w:hAnsi="Arial" w:cs="Arial"/>
          <w:color w:val="252525"/>
          <w:sz w:val="18"/>
          <w:szCs w:val="18"/>
          <w:lang w:val="de-AT" w:eastAsia="fr-FR"/>
        </w:rPr>
        <w:t>empfiehlt die Schreibung mit</w:t>
      </w:r>
      <w:r w:rsidRPr="005E2BED">
        <w:rPr>
          <w:rFonts w:ascii="Arial" w:eastAsia="Times New Roman" w:hAnsi="Arial" w:cs="Arial"/>
          <w:color w:val="252525"/>
          <w:sz w:val="18"/>
          <w:lang w:val="de-AT" w:eastAsia="fr-FR"/>
        </w:rPr>
        <w:t> </w:t>
      </w:r>
      <w:r w:rsidRPr="005E2BED">
        <w:rPr>
          <w:rFonts w:ascii="Arial" w:eastAsia="Times New Roman" w:hAnsi="Arial" w:cs="Arial"/>
          <w:i/>
          <w:iCs/>
          <w:color w:val="252525"/>
          <w:sz w:val="18"/>
          <w:szCs w:val="18"/>
          <w:lang w:val="de-AT" w:eastAsia="fr-FR"/>
        </w:rPr>
        <w:t>f</w:t>
      </w:r>
      <w:r w:rsidRPr="005E2BED">
        <w:rPr>
          <w:rFonts w:ascii="Arial" w:eastAsia="Times New Roman" w:hAnsi="Arial" w:cs="Arial"/>
          <w:color w:val="252525"/>
          <w:sz w:val="18"/>
          <w:szCs w:val="18"/>
          <w:lang w:val="de-AT" w:eastAsia="fr-FR"/>
        </w:rPr>
        <w:t>.</w:t>
      </w:r>
      <w:hyperlink r:id="rId32" w:anchor="cite_note-1" w:history="1">
        <w:r w:rsidRPr="005E2BED">
          <w:rPr>
            <w:rFonts w:ascii="Arial" w:eastAsia="Times New Roman" w:hAnsi="Arial" w:cs="Arial"/>
            <w:color w:val="0B0080"/>
            <w:sz w:val="18"/>
            <w:u w:val="single"/>
            <w:vertAlign w:val="superscript"/>
            <w:lang w:val="de-AT" w:eastAsia="fr-FR"/>
          </w:rPr>
          <w:t>[1]</w:t>
        </w:r>
      </w:hyperlink>
    </w:p>
    <w:p w:rsidR="005E2BED" w:rsidRPr="005E2BED" w:rsidRDefault="005E2BED" w:rsidP="005E2BED">
      <w:pPr>
        <w:numPr>
          <w:ilvl w:val="0"/>
          <w:numId w:val="1"/>
        </w:numPr>
        <w:shd w:val="clear" w:color="auto" w:fill="FFFFFF"/>
        <w:spacing w:before="100" w:beforeAutospacing="1" w:after="24" w:line="286" w:lineRule="atLeast"/>
        <w:ind w:left="384"/>
        <w:rPr>
          <w:rFonts w:ascii="Arial" w:eastAsia="Times New Roman" w:hAnsi="Arial" w:cs="Arial"/>
          <w:color w:val="252525"/>
          <w:sz w:val="18"/>
          <w:szCs w:val="18"/>
          <w:lang w:val="de-AT" w:eastAsia="fr-FR"/>
        </w:rPr>
      </w:pPr>
      <w:r w:rsidRPr="005E2BED">
        <w:rPr>
          <w:rFonts w:ascii="Arial" w:eastAsia="Times New Roman" w:hAnsi="Arial" w:cs="Arial"/>
          <w:b/>
          <w:bCs/>
          <w:color w:val="252525"/>
          <w:sz w:val="18"/>
          <w:szCs w:val="18"/>
          <w:lang w:val="de-AT" w:eastAsia="fr-FR"/>
        </w:rPr>
        <w:t>§ 4 AO</w:t>
      </w:r>
      <w:r w:rsidRPr="005E2BED">
        <w:rPr>
          <w:rFonts w:ascii="Arial" w:eastAsia="Times New Roman" w:hAnsi="Arial" w:cs="Arial"/>
          <w:color w:val="252525"/>
          <w:sz w:val="18"/>
          <w:szCs w:val="18"/>
          <w:lang w:val="de-AT" w:eastAsia="fr-FR"/>
        </w:rPr>
        <w:t>: Paragraph vier der Abgabenordnung</w:t>
      </w:r>
    </w:p>
    <w:p w:rsidR="005E2BED" w:rsidRPr="005E2BED" w:rsidRDefault="005E2BED" w:rsidP="005E2BED">
      <w:pPr>
        <w:numPr>
          <w:ilvl w:val="0"/>
          <w:numId w:val="1"/>
        </w:numPr>
        <w:shd w:val="clear" w:color="auto" w:fill="FFFFFF"/>
        <w:spacing w:before="100" w:beforeAutospacing="1" w:after="24" w:line="286" w:lineRule="atLeast"/>
        <w:ind w:left="384"/>
        <w:rPr>
          <w:rFonts w:ascii="Arial" w:eastAsia="Times New Roman" w:hAnsi="Arial" w:cs="Arial"/>
          <w:color w:val="252525"/>
          <w:sz w:val="18"/>
          <w:szCs w:val="18"/>
          <w:lang w:val="de-AT" w:eastAsia="fr-FR"/>
        </w:rPr>
      </w:pPr>
      <w:r w:rsidRPr="005E2BED">
        <w:rPr>
          <w:rFonts w:ascii="Arial" w:eastAsia="Times New Roman" w:hAnsi="Arial" w:cs="Arial"/>
          <w:b/>
          <w:bCs/>
          <w:color w:val="252525"/>
          <w:sz w:val="18"/>
          <w:szCs w:val="18"/>
          <w:lang w:val="de-AT" w:eastAsia="fr-FR"/>
        </w:rPr>
        <w:lastRenderedPageBreak/>
        <w:t>§§ 14 f. EStG</w:t>
      </w:r>
      <w:r w:rsidRPr="005E2BED">
        <w:rPr>
          <w:rFonts w:ascii="Arial" w:eastAsia="Times New Roman" w:hAnsi="Arial" w:cs="Arial"/>
          <w:color w:val="252525"/>
          <w:sz w:val="18"/>
          <w:szCs w:val="18"/>
          <w:lang w:val="de-AT" w:eastAsia="fr-FR"/>
        </w:rPr>
        <w:t>: Paragraphen 14 und folgender des Einkommensteuergesetzes</w:t>
      </w:r>
    </w:p>
    <w:p w:rsidR="005E2BED" w:rsidRPr="005E2BED" w:rsidRDefault="005E2BED" w:rsidP="005E2BED">
      <w:pPr>
        <w:numPr>
          <w:ilvl w:val="0"/>
          <w:numId w:val="2"/>
        </w:numPr>
        <w:shd w:val="clear" w:color="auto" w:fill="FFFFFF"/>
        <w:spacing w:before="100" w:beforeAutospacing="1" w:after="24" w:line="286" w:lineRule="atLeast"/>
        <w:ind w:left="384"/>
        <w:rPr>
          <w:rFonts w:ascii="Arial" w:eastAsia="Times New Roman" w:hAnsi="Arial" w:cs="Arial"/>
          <w:color w:val="252525"/>
          <w:sz w:val="18"/>
          <w:szCs w:val="18"/>
          <w:lang w:val="de-AT" w:eastAsia="fr-FR"/>
        </w:rPr>
      </w:pPr>
      <w:r w:rsidRPr="005E2BED">
        <w:rPr>
          <w:rFonts w:ascii="Arial" w:eastAsia="Times New Roman" w:hAnsi="Arial" w:cs="Arial"/>
          <w:b/>
          <w:bCs/>
          <w:color w:val="252525"/>
          <w:sz w:val="18"/>
          <w:szCs w:val="18"/>
          <w:lang w:val="de-AT" w:eastAsia="fr-FR"/>
        </w:rPr>
        <w:t>§§ 33 ff. BauNVO 69</w:t>
      </w:r>
      <w:r w:rsidRPr="005E2BED">
        <w:rPr>
          <w:rFonts w:ascii="Arial" w:eastAsia="Times New Roman" w:hAnsi="Arial" w:cs="Arial"/>
          <w:color w:val="252525"/>
          <w:sz w:val="18"/>
          <w:szCs w:val="18"/>
          <w:lang w:val="de-AT" w:eastAsia="fr-FR"/>
        </w:rPr>
        <w:t>: Paragraphen 33 und folgende der Baunutzungsverordnung von 1969.</w:t>
      </w:r>
    </w:p>
    <w:p w:rsidR="005E2BED" w:rsidRPr="005E2BED" w:rsidRDefault="005E2BED" w:rsidP="005E2BED">
      <w:pPr>
        <w:shd w:val="clear" w:color="auto" w:fill="FFFFFF"/>
        <w:spacing w:before="120" w:after="120" w:line="286" w:lineRule="atLeast"/>
        <w:rPr>
          <w:rFonts w:ascii="Arial" w:eastAsia="Times New Roman" w:hAnsi="Arial" w:cs="Arial"/>
          <w:color w:val="252525"/>
          <w:sz w:val="18"/>
          <w:szCs w:val="18"/>
          <w:lang w:val="de-AT" w:eastAsia="fr-FR"/>
        </w:rPr>
      </w:pPr>
      <w:r w:rsidRPr="005E2BED">
        <w:rPr>
          <w:rFonts w:ascii="Arial" w:eastAsia="Times New Roman" w:hAnsi="Arial" w:cs="Arial"/>
          <w:color w:val="252525"/>
          <w:sz w:val="18"/>
          <w:szCs w:val="18"/>
          <w:lang w:val="de-AT" w:eastAsia="fr-FR"/>
        </w:rPr>
        <w:t>In</w:t>
      </w:r>
      <w:r w:rsidRPr="005E2BED">
        <w:rPr>
          <w:rFonts w:ascii="Arial" w:eastAsia="Times New Roman" w:hAnsi="Arial" w:cs="Arial"/>
          <w:color w:val="252525"/>
          <w:sz w:val="18"/>
          <w:lang w:val="de-AT" w:eastAsia="fr-FR"/>
        </w:rPr>
        <w:t> </w:t>
      </w:r>
      <w:hyperlink r:id="rId33" w:tooltip="Bundesgesetz (Deutschland)" w:history="1">
        <w:r w:rsidRPr="005E2BED">
          <w:rPr>
            <w:rFonts w:ascii="Arial" w:eastAsia="Times New Roman" w:hAnsi="Arial" w:cs="Arial"/>
            <w:color w:val="0B0080"/>
            <w:sz w:val="18"/>
            <w:u w:val="single"/>
            <w:lang w:val="de-AT" w:eastAsia="fr-FR"/>
          </w:rPr>
          <w:t>deutschen Bundesgesetzen</w:t>
        </w:r>
      </w:hyperlink>
      <w:r w:rsidRPr="005E2BED">
        <w:rPr>
          <w:rFonts w:ascii="Arial" w:eastAsia="Times New Roman" w:hAnsi="Arial" w:cs="Arial"/>
          <w:color w:val="252525"/>
          <w:sz w:val="18"/>
          <w:lang w:val="de-AT" w:eastAsia="fr-FR"/>
        </w:rPr>
        <w:t> </w:t>
      </w:r>
      <w:r w:rsidRPr="005E2BED">
        <w:rPr>
          <w:rFonts w:ascii="Arial" w:eastAsia="Times New Roman" w:hAnsi="Arial" w:cs="Arial"/>
          <w:color w:val="252525"/>
          <w:sz w:val="18"/>
          <w:szCs w:val="18"/>
          <w:lang w:val="de-AT" w:eastAsia="fr-FR"/>
        </w:rPr>
        <w:t>wurden bei Zitaten von Gesetzesstellen, Absätzen, Sätze und Nummern, soweit sie nach dem Paragraphen stehen, immer abgekürzt (Abs., S. oder Nr.), also:</w:t>
      </w:r>
    </w:p>
    <w:p w:rsidR="005E2BED" w:rsidRPr="005E2BED" w:rsidRDefault="005E2BED" w:rsidP="005E2BED">
      <w:pPr>
        <w:numPr>
          <w:ilvl w:val="0"/>
          <w:numId w:val="3"/>
        </w:numPr>
        <w:shd w:val="clear" w:color="auto" w:fill="FFFFFF"/>
        <w:spacing w:before="100" w:beforeAutospacing="1" w:after="24" w:line="286" w:lineRule="atLeast"/>
        <w:ind w:left="384"/>
        <w:rPr>
          <w:rFonts w:ascii="Arial" w:eastAsia="Times New Roman" w:hAnsi="Arial" w:cs="Arial"/>
          <w:color w:val="252525"/>
          <w:sz w:val="18"/>
          <w:szCs w:val="18"/>
          <w:lang w:eastAsia="fr-FR"/>
        </w:rPr>
      </w:pPr>
      <w:r w:rsidRPr="005E2BED">
        <w:rPr>
          <w:rFonts w:ascii="Arial" w:eastAsia="Times New Roman" w:hAnsi="Arial" w:cs="Arial"/>
          <w:b/>
          <w:bCs/>
          <w:color w:val="252525"/>
          <w:sz w:val="18"/>
          <w:szCs w:val="18"/>
          <w:lang w:eastAsia="fr-FR"/>
        </w:rPr>
        <w:t>§ 323 Abs. 2 Nr. 1 BGB</w:t>
      </w:r>
    </w:p>
    <w:p w:rsidR="005E2BED" w:rsidRPr="005E2BED" w:rsidRDefault="005E2BED" w:rsidP="005E2BED">
      <w:pPr>
        <w:numPr>
          <w:ilvl w:val="0"/>
          <w:numId w:val="3"/>
        </w:numPr>
        <w:shd w:val="clear" w:color="auto" w:fill="FFFFFF"/>
        <w:spacing w:before="100" w:beforeAutospacing="1" w:after="24" w:line="286" w:lineRule="atLeast"/>
        <w:ind w:left="384"/>
        <w:rPr>
          <w:rFonts w:ascii="Arial" w:eastAsia="Times New Roman" w:hAnsi="Arial" w:cs="Arial"/>
          <w:color w:val="252525"/>
          <w:sz w:val="18"/>
          <w:szCs w:val="18"/>
          <w:lang w:eastAsia="fr-FR"/>
        </w:rPr>
      </w:pPr>
      <w:r w:rsidRPr="005E2BED">
        <w:rPr>
          <w:rFonts w:ascii="Arial" w:eastAsia="Times New Roman" w:hAnsi="Arial" w:cs="Arial"/>
          <w:b/>
          <w:bCs/>
          <w:color w:val="252525"/>
          <w:sz w:val="18"/>
          <w:szCs w:val="18"/>
          <w:lang w:eastAsia="fr-FR"/>
        </w:rPr>
        <w:t>§ 433 Abs. 1, S. 2 BGB</w:t>
      </w:r>
    </w:p>
    <w:p w:rsidR="005E2BED" w:rsidRPr="005E2BED" w:rsidRDefault="005E2BED" w:rsidP="005E2BED">
      <w:pPr>
        <w:shd w:val="clear" w:color="auto" w:fill="FFFFFF"/>
        <w:spacing w:before="120" w:after="120" w:line="286" w:lineRule="atLeast"/>
        <w:rPr>
          <w:rFonts w:ascii="Arial" w:eastAsia="Times New Roman" w:hAnsi="Arial" w:cs="Arial"/>
          <w:color w:val="252525"/>
          <w:sz w:val="18"/>
          <w:szCs w:val="18"/>
          <w:lang w:val="de-AT" w:eastAsia="fr-FR"/>
        </w:rPr>
      </w:pPr>
      <w:r w:rsidRPr="005E2BED">
        <w:rPr>
          <w:rFonts w:ascii="Arial" w:eastAsia="Times New Roman" w:hAnsi="Arial" w:cs="Arial"/>
          <w:color w:val="252525"/>
          <w:sz w:val="18"/>
          <w:szCs w:val="18"/>
          <w:lang w:val="de-AT" w:eastAsia="fr-FR"/>
        </w:rPr>
        <w:t>Seit Anfang 2009 werden diese Bezeichnungen ausgeschrieben. Ausnahmen finden sich nur noch in wenigen Anlagen.</w:t>
      </w:r>
    </w:p>
    <w:p w:rsidR="005E2BED" w:rsidRPr="005E2BED" w:rsidRDefault="005E2BED" w:rsidP="005E2BED">
      <w:pPr>
        <w:shd w:val="clear" w:color="auto" w:fill="FFFFFF"/>
        <w:spacing w:before="120" w:after="120" w:line="286" w:lineRule="atLeast"/>
        <w:rPr>
          <w:rFonts w:ascii="Arial" w:eastAsia="Times New Roman" w:hAnsi="Arial" w:cs="Arial"/>
          <w:color w:val="252525"/>
          <w:sz w:val="18"/>
          <w:szCs w:val="18"/>
          <w:lang w:val="de-AT" w:eastAsia="fr-FR"/>
        </w:rPr>
      </w:pPr>
      <w:r w:rsidRPr="005E2BED">
        <w:rPr>
          <w:rFonts w:ascii="Arial" w:eastAsia="Times New Roman" w:hAnsi="Arial" w:cs="Arial"/>
          <w:color w:val="252525"/>
          <w:sz w:val="18"/>
          <w:szCs w:val="18"/>
          <w:lang w:val="de-AT" w:eastAsia="fr-FR"/>
        </w:rPr>
        <w:t>In Österreich gliedern sich – in Bundes- wie Landesgesetzen – die Paragraphen in Absätze, die Absätze in Ziffern, und/oder in Buchstaben, und allenfalls auch kleingeschriebene römische Ziffern (analog bei den Gesetzen, die sich in Artikel gliedern); in Österreich ist es überdies unüblich nach den abgekürzten Bezeichnungen Punkte zu setzen:</w:t>
      </w:r>
      <w:r w:rsidRPr="005E2BED">
        <w:rPr>
          <w:rFonts w:ascii="Arial" w:eastAsia="Times New Roman" w:hAnsi="Arial" w:cs="Arial"/>
          <w:color w:val="252525"/>
          <w:sz w:val="18"/>
          <w:szCs w:val="18"/>
          <w:vertAlign w:val="superscript"/>
          <w:lang w:eastAsia="fr-FR"/>
        </w:rPr>
        <w:fldChar w:fldCharType="begin"/>
      </w:r>
      <w:r w:rsidRPr="005E2BED">
        <w:rPr>
          <w:rFonts w:ascii="Arial" w:eastAsia="Times New Roman" w:hAnsi="Arial" w:cs="Arial"/>
          <w:color w:val="252525"/>
          <w:sz w:val="18"/>
          <w:szCs w:val="18"/>
          <w:vertAlign w:val="superscript"/>
          <w:lang w:val="de-AT" w:eastAsia="fr-FR"/>
        </w:rPr>
        <w:instrText xml:space="preserve"> HYPERLINK "https://de.wikipedia.org/wiki/Paragraph" \l "cite_note-2" </w:instrText>
      </w:r>
      <w:r w:rsidRPr="005E2BED">
        <w:rPr>
          <w:rFonts w:ascii="Arial" w:eastAsia="Times New Roman" w:hAnsi="Arial" w:cs="Arial"/>
          <w:color w:val="252525"/>
          <w:sz w:val="18"/>
          <w:szCs w:val="18"/>
          <w:vertAlign w:val="superscript"/>
          <w:lang w:eastAsia="fr-FR"/>
        </w:rPr>
        <w:fldChar w:fldCharType="separate"/>
      </w:r>
      <w:r w:rsidRPr="005E2BED">
        <w:rPr>
          <w:rFonts w:ascii="Arial" w:eastAsia="Times New Roman" w:hAnsi="Arial" w:cs="Arial"/>
          <w:color w:val="0B0080"/>
          <w:sz w:val="18"/>
          <w:u w:val="single"/>
          <w:vertAlign w:val="superscript"/>
          <w:lang w:val="de-AT" w:eastAsia="fr-FR"/>
        </w:rPr>
        <w:t>[2]</w:t>
      </w:r>
      <w:r w:rsidRPr="005E2BED">
        <w:rPr>
          <w:rFonts w:ascii="Arial" w:eastAsia="Times New Roman" w:hAnsi="Arial" w:cs="Arial"/>
          <w:color w:val="252525"/>
          <w:sz w:val="18"/>
          <w:szCs w:val="18"/>
          <w:vertAlign w:val="superscript"/>
          <w:lang w:eastAsia="fr-FR"/>
        </w:rPr>
        <w:fldChar w:fldCharType="end"/>
      </w:r>
    </w:p>
    <w:p w:rsidR="005E2BED" w:rsidRPr="005E2BED" w:rsidRDefault="005E2BED" w:rsidP="005E2BED">
      <w:pPr>
        <w:numPr>
          <w:ilvl w:val="0"/>
          <w:numId w:val="4"/>
        </w:numPr>
        <w:shd w:val="clear" w:color="auto" w:fill="FFFFFF"/>
        <w:spacing w:before="100" w:beforeAutospacing="1" w:after="24" w:line="286" w:lineRule="atLeast"/>
        <w:ind w:left="384"/>
        <w:rPr>
          <w:rFonts w:ascii="Arial" w:eastAsia="Times New Roman" w:hAnsi="Arial" w:cs="Arial"/>
          <w:color w:val="252525"/>
          <w:sz w:val="18"/>
          <w:szCs w:val="18"/>
          <w:lang w:eastAsia="fr-FR"/>
        </w:rPr>
      </w:pPr>
      <w:r w:rsidRPr="005E2BED">
        <w:rPr>
          <w:rFonts w:ascii="Arial" w:eastAsia="Times New Roman" w:hAnsi="Arial" w:cs="Arial"/>
          <w:b/>
          <w:bCs/>
          <w:color w:val="252525"/>
          <w:sz w:val="18"/>
          <w:szCs w:val="18"/>
          <w:lang w:eastAsia="fr-FR"/>
        </w:rPr>
        <w:t>§ 79 Abs 1 Z 1 GTG</w:t>
      </w:r>
    </w:p>
    <w:p w:rsidR="005E2BED" w:rsidRPr="005E2BED" w:rsidRDefault="005E2BED" w:rsidP="005E2BED">
      <w:pPr>
        <w:numPr>
          <w:ilvl w:val="0"/>
          <w:numId w:val="4"/>
        </w:numPr>
        <w:shd w:val="clear" w:color="auto" w:fill="FFFFFF"/>
        <w:spacing w:before="100" w:beforeAutospacing="1" w:after="24" w:line="286" w:lineRule="atLeast"/>
        <w:ind w:left="384"/>
        <w:rPr>
          <w:rFonts w:ascii="Arial" w:eastAsia="Times New Roman" w:hAnsi="Arial" w:cs="Arial"/>
          <w:color w:val="252525"/>
          <w:sz w:val="18"/>
          <w:szCs w:val="18"/>
          <w:lang w:eastAsia="fr-FR"/>
        </w:rPr>
      </w:pPr>
      <w:r w:rsidRPr="005E2BED">
        <w:rPr>
          <w:rFonts w:ascii="Arial" w:eastAsia="Times New Roman" w:hAnsi="Arial" w:cs="Arial"/>
          <w:b/>
          <w:bCs/>
          <w:color w:val="252525"/>
          <w:sz w:val="18"/>
          <w:szCs w:val="18"/>
          <w:lang w:eastAsia="fr-FR"/>
        </w:rPr>
        <w:t xml:space="preserve">§ 16 Abs 1 lit a </w:t>
      </w:r>
      <w:proofErr w:type="spellStart"/>
      <w:r w:rsidRPr="005E2BED">
        <w:rPr>
          <w:rFonts w:ascii="Arial" w:eastAsia="Times New Roman" w:hAnsi="Arial" w:cs="Arial"/>
          <w:b/>
          <w:bCs/>
          <w:color w:val="252525"/>
          <w:sz w:val="18"/>
          <w:szCs w:val="18"/>
          <w:lang w:eastAsia="fr-FR"/>
        </w:rPr>
        <w:t>StVO</w:t>
      </w:r>
      <w:proofErr w:type="spellEnd"/>
    </w:p>
    <w:p w:rsidR="005E2BED" w:rsidRPr="005E2BED" w:rsidRDefault="005E2BED" w:rsidP="005E2BED">
      <w:pPr>
        <w:numPr>
          <w:ilvl w:val="0"/>
          <w:numId w:val="4"/>
        </w:numPr>
        <w:shd w:val="clear" w:color="auto" w:fill="FFFFFF"/>
        <w:spacing w:before="100" w:beforeAutospacing="1" w:after="24" w:line="286" w:lineRule="atLeast"/>
        <w:ind w:left="384"/>
        <w:rPr>
          <w:rFonts w:ascii="Arial" w:eastAsia="Times New Roman" w:hAnsi="Arial" w:cs="Arial"/>
          <w:color w:val="252525"/>
          <w:sz w:val="18"/>
          <w:szCs w:val="18"/>
          <w:lang w:eastAsia="fr-FR"/>
        </w:rPr>
      </w:pPr>
      <w:r w:rsidRPr="005E2BED">
        <w:rPr>
          <w:rFonts w:ascii="Arial" w:eastAsia="Times New Roman" w:hAnsi="Arial" w:cs="Arial"/>
          <w:b/>
          <w:bCs/>
          <w:color w:val="252525"/>
          <w:sz w:val="18"/>
          <w:szCs w:val="18"/>
          <w:lang w:eastAsia="fr-FR"/>
        </w:rPr>
        <w:t xml:space="preserve">§ 16 Abs 1 lit a </w:t>
      </w:r>
      <w:proofErr w:type="spellStart"/>
      <w:r w:rsidRPr="005E2BED">
        <w:rPr>
          <w:rFonts w:ascii="Arial" w:eastAsia="Times New Roman" w:hAnsi="Arial" w:cs="Arial"/>
          <w:b/>
          <w:bCs/>
          <w:color w:val="252525"/>
          <w:sz w:val="18"/>
          <w:szCs w:val="18"/>
          <w:lang w:eastAsia="fr-FR"/>
        </w:rPr>
        <w:t>sublit</w:t>
      </w:r>
      <w:proofErr w:type="spellEnd"/>
      <w:r w:rsidRPr="005E2BED">
        <w:rPr>
          <w:rFonts w:ascii="Arial" w:eastAsia="Times New Roman" w:hAnsi="Arial" w:cs="Arial"/>
          <w:b/>
          <w:bCs/>
          <w:color w:val="252525"/>
          <w:sz w:val="18"/>
          <w:szCs w:val="18"/>
          <w:lang w:eastAsia="fr-FR"/>
        </w:rPr>
        <w:t xml:space="preserve"> ii FBG</w:t>
      </w:r>
    </w:p>
    <w:p w:rsidR="005E2BED" w:rsidRPr="005E2BED" w:rsidRDefault="005E2BED" w:rsidP="005E2BED">
      <w:pPr>
        <w:shd w:val="clear" w:color="auto" w:fill="FFFFFF"/>
        <w:spacing w:after="24" w:line="286" w:lineRule="atLeast"/>
        <w:ind w:left="720"/>
        <w:rPr>
          <w:rFonts w:ascii="Arial" w:eastAsia="Times New Roman" w:hAnsi="Arial" w:cs="Arial"/>
          <w:color w:val="252525"/>
          <w:sz w:val="18"/>
          <w:szCs w:val="18"/>
          <w:lang w:val="de-AT" w:eastAsia="fr-FR"/>
        </w:rPr>
      </w:pPr>
      <w:r w:rsidRPr="005E2BED">
        <w:rPr>
          <w:rFonts w:ascii="Arial" w:eastAsia="Times New Roman" w:hAnsi="Arial" w:cs="Arial"/>
          <w:color w:val="252525"/>
          <w:sz w:val="18"/>
          <w:szCs w:val="18"/>
          <w:lang w:val="de-AT" w:eastAsia="fr-FR"/>
        </w:rPr>
        <w:t>eine Bebuchstabung kommt nur unterhalb der Absätze vor, um Verwechslung mit eingeschobenen Paragraphen zu vermeiden, die ebenfalls immer mit einem Kleinbuchstaben gebildet werden:</w:t>
      </w:r>
    </w:p>
    <w:p w:rsidR="005E2BED" w:rsidRPr="005E2BED" w:rsidRDefault="005E2BED" w:rsidP="005E2BED">
      <w:pPr>
        <w:numPr>
          <w:ilvl w:val="0"/>
          <w:numId w:val="5"/>
        </w:numPr>
        <w:shd w:val="clear" w:color="auto" w:fill="FFFFFF"/>
        <w:spacing w:before="100" w:beforeAutospacing="1" w:after="24" w:line="286" w:lineRule="atLeast"/>
        <w:ind w:left="768"/>
        <w:rPr>
          <w:rFonts w:ascii="Arial" w:eastAsia="Times New Roman" w:hAnsi="Arial" w:cs="Arial"/>
          <w:color w:val="252525"/>
          <w:sz w:val="18"/>
          <w:szCs w:val="18"/>
          <w:lang w:val="de-AT" w:eastAsia="fr-FR"/>
        </w:rPr>
      </w:pPr>
      <w:r w:rsidRPr="005E2BED">
        <w:rPr>
          <w:rFonts w:ascii="Arial" w:eastAsia="Times New Roman" w:hAnsi="Arial" w:cs="Arial"/>
          <w:b/>
          <w:bCs/>
          <w:color w:val="252525"/>
          <w:sz w:val="18"/>
          <w:szCs w:val="18"/>
          <w:lang w:val="de-AT" w:eastAsia="fr-FR"/>
        </w:rPr>
        <w:t>§ 16a ROG</w:t>
      </w:r>
      <w:r w:rsidRPr="005E2BED">
        <w:rPr>
          <w:rFonts w:ascii="Arial" w:eastAsia="Times New Roman" w:hAnsi="Arial" w:cs="Arial"/>
          <w:color w:val="252525"/>
          <w:sz w:val="18"/>
          <w:lang w:val="de-AT" w:eastAsia="fr-FR"/>
        </w:rPr>
        <w:t> </w:t>
      </w:r>
      <w:r w:rsidRPr="005E2BED">
        <w:rPr>
          <w:rFonts w:ascii="Arial" w:eastAsia="Times New Roman" w:hAnsi="Arial" w:cs="Arial"/>
          <w:color w:val="252525"/>
          <w:sz w:val="18"/>
          <w:szCs w:val="18"/>
          <w:lang w:val="de-AT" w:eastAsia="fr-FR"/>
        </w:rPr>
        <w:t>folgt auf</w:t>
      </w:r>
      <w:r w:rsidRPr="005E2BED">
        <w:rPr>
          <w:rFonts w:ascii="Arial" w:eastAsia="Times New Roman" w:hAnsi="Arial" w:cs="Arial"/>
          <w:color w:val="252525"/>
          <w:sz w:val="18"/>
          <w:lang w:val="de-AT" w:eastAsia="fr-FR"/>
        </w:rPr>
        <w:t> </w:t>
      </w:r>
      <w:r w:rsidRPr="005E2BED">
        <w:rPr>
          <w:rFonts w:ascii="Arial" w:eastAsia="Times New Roman" w:hAnsi="Arial" w:cs="Arial"/>
          <w:b/>
          <w:bCs/>
          <w:color w:val="252525"/>
          <w:sz w:val="18"/>
          <w:szCs w:val="18"/>
          <w:lang w:val="de-AT" w:eastAsia="fr-FR"/>
        </w:rPr>
        <w:t>§ 16 ROG</w:t>
      </w:r>
      <w:r w:rsidRPr="005E2BED">
        <w:rPr>
          <w:rFonts w:ascii="Arial" w:eastAsia="Times New Roman" w:hAnsi="Arial" w:cs="Arial"/>
          <w:color w:val="252525"/>
          <w:sz w:val="18"/>
          <w:szCs w:val="18"/>
          <w:lang w:val="de-AT" w:eastAsia="fr-FR"/>
        </w:rPr>
        <w:t>, danach folgt</w:t>
      </w:r>
      <w:r w:rsidRPr="005E2BED">
        <w:rPr>
          <w:rFonts w:ascii="Arial" w:eastAsia="Times New Roman" w:hAnsi="Arial" w:cs="Arial"/>
          <w:color w:val="252525"/>
          <w:sz w:val="18"/>
          <w:lang w:val="de-AT" w:eastAsia="fr-FR"/>
        </w:rPr>
        <w:t> </w:t>
      </w:r>
      <w:r w:rsidRPr="005E2BED">
        <w:rPr>
          <w:rFonts w:ascii="Arial" w:eastAsia="Times New Roman" w:hAnsi="Arial" w:cs="Arial"/>
          <w:b/>
          <w:bCs/>
          <w:color w:val="252525"/>
          <w:sz w:val="18"/>
          <w:szCs w:val="18"/>
          <w:lang w:val="de-AT" w:eastAsia="fr-FR"/>
        </w:rPr>
        <w:t>§ 17 ROG</w:t>
      </w:r>
      <w:r w:rsidRPr="005E2BED">
        <w:rPr>
          <w:rFonts w:ascii="Arial" w:eastAsia="Times New Roman" w:hAnsi="Arial" w:cs="Arial"/>
          <w:color w:val="252525"/>
          <w:sz w:val="18"/>
          <w:szCs w:val="18"/>
          <w:lang w:val="de-AT" w:eastAsia="fr-FR"/>
        </w:rPr>
        <w:t>: Paragraph 16-„A“ des Raumordnungsgesetzes</w:t>
      </w:r>
    </w:p>
    <w:p w:rsidR="005E2BED" w:rsidRPr="005E2BED" w:rsidRDefault="005E2BED" w:rsidP="005E2BED">
      <w:pPr>
        <w:shd w:val="clear" w:color="auto" w:fill="FFFFFF"/>
        <w:spacing w:before="120" w:after="120" w:line="286" w:lineRule="atLeast"/>
        <w:ind w:left="384"/>
        <w:rPr>
          <w:rFonts w:ascii="Arial" w:eastAsia="Times New Roman" w:hAnsi="Arial" w:cs="Arial"/>
          <w:color w:val="252525"/>
          <w:sz w:val="18"/>
          <w:szCs w:val="18"/>
          <w:lang w:val="de-AT" w:eastAsia="fr-FR"/>
        </w:rPr>
      </w:pPr>
      <w:r w:rsidRPr="005E2BED">
        <w:rPr>
          <w:rFonts w:ascii="Arial" w:eastAsia="Times New Roman" w:hAnsi="Arial" w:cs="Arial"/>
          <w:color w:val="252525"/>
          <w:sz w:val="18"/>
          <w:szCs w:val="18"/>
          <w:lang w:val="de-AT" w:eastAsia="fr-FR"/>
        </w:rPr>
        <w:t>Eine insbesondere in der deutschen</w:t>
      </w:r>
      <w:r w:rsidRPr="005E2BED">
        <w:rPr>
          <w:rFonts w:ascii="Arial" w:eastAsia="Times New Roman" w:hAnsi="Arial" w:cs="Arial"/>
          <w:color w:val="252525"/>
          <w:sz w:val="18"/>
          <w:lang w:val="de-AT" w:eastAsia="fr-FR"/>
        </w:rPr>
        <w:t> </w:t>
      </w:r>
      <w:hyperlink r:id="rId34" w:tooltip="Rechtswissenschaft" w:history="1">
        <w:r w:rsidRPr="005E2BED">
          <w:rPr>
            <w:rFonts w:ascii="Arial" w:eastAsia="Times New Roman" w:hAnsi="Arial" w:cs="Arial"/>
            <w:color w:val="0B0080"/>
            <w:sz w:val="18"/>
            <w:u w:val="single"/>
            <w:lang w:val="de-AT" w:eastAsia="fr-FR"/>
          </w:rPr>
          <w:t>Rechtswissenschaft</w:t>
        </w:r>
      </w:hyperlink>
      <w:r w:rsidRPr="005E2BED">
        <w:rPr>
          <w:rFonts w:ascii="Arial" w:eastAsia="Times New Roman" w:hAnsi="Arial" w:cs="Arial"/>
          <w:color w:val="252525"/>
          <w:sz w:val="18"/>
          <w:lang w:val="de-AT" w:eastAsia="fr-FR"/>
        </w:rPr>
        <w:t> </w:t>
      </w:r>
      <w:r w:rsidRPr="005E2BED">
        <w:rPr>
          <w:rFonts w:ascii="Arial" w:eastAsia="Times New Roman" w:hAnsi="Arial" w:cs="Arial"/>
          <w:color w:val="252525"/>
          <w:sz w:val="18"/>
          <w:szCs w:val="18"/>
          <w:lang w:val="de-AT" w:eastAsia="fr-FR"/>
        </w:rPr>
        <w:t>ebenfalls gängige (weil kürzere) Schreibform ist folgende:</w:t>
      </w:r>
    </w:p>
    <w:p w:rsidR="005E2BED" w:rsidRPr="005E2BED" w:rsidRDefault="005E2BED" w:rsidP="005E2BED">
      <w:pPr>
        <w:numPr>
          <w:ilvl w:val="0"/>
          <w:numId w:val="6"/>
        </w:numPr>
        <w:shd w:val="clear" w:color="auto" w:fill="FFFFFF"/>
        <w:spacing w:before="100" w:beforeAutospacing="1" w:after="24" w:line="286" w:lineRule="atLeast"/>
        <w:ind w:left="768"/>
        <w:rPr>
          <w:rFonts w:ascii="Arial" w:eastAsia="Times New Roman" w:hAnsi="Arial" w:cs="Arial"/>
          <w:color w:val="252525"/>
          <w:sz w:val="18"/>
          <w:szCs w:val="18"/>
          <w:lang w:val="de-AT" w:eastAsia="fr-FR"/>
        </w:rPr>
      </w:pPr>
      <w:r w:rsidRPr="005E2BED">
        <w:rPr>
          <w:rFonts w:ascii="Arial" w:eastAsia="Times New Roman" w:hAnsi="Arial" w:cs="Arial"/>
          <w:b/>
          <w:bCs/>
          <w:color w:val="252525"/>
          <w:sz w:val="18"/>
          <w:szCs w:val="18"/>
          <w:lang w:val="de-AT" w:eastAsia="fr-FR"/>
        </w:rPr>
        <w:t>§ 346 II 1 Nr. 3 BGB</w:t>
      </w:r>
      <w:r w:rsidRPr="005E2BED">
        <w:rPr>
          <w:rFonts w:ascii="Arial" w:eastAsia="Times New Roman" w:hAnsi="Arial" w:cs="Arial"/>
          <w:color w:val="252525"/>
          <w:sz w:val="18"/>
          <w:szCs w:val="18"/>
          <w:lang w:val="de-AT" w:eastAsia="fr-FR"/>
        </w:rPr>
        <w:t xml:space="preserve">: Paragraph 346, Absatz 2, Satz 1, Nummer 3 des </w:t>
      </w:r>
      <w:r w:rsidRPr="005E2BED">
        <w:rPr>
          <w:rFonts w:ascii="Arial" w:eastAsia="Times New Roman" w:hAnsi="Arial" w:cs="Arial"/>
          <w:b/>
          <w:color w:val="252525"/>
          <w:sz w:val="18"/>
          <w:szCs w:val="18"/>
          <w:lang w:val="de-AT" w:eastAsia="fr-FR"/>
        </w:rPr>
        <w:t>Bürgerlichen Gesetzbuches</w:t>
      </w:r>
    </w:p>
    <w:p w:rsidR="005E2BED" w:rsidRPr="00A71EAB" w:rsidRDefault="005E2BED">
      <w:pPr>
        <w:rPr>
          <w:lang w:val="de-AT"/>
        </w:rPr>
      </w:pPr>
    </w:p>
    <w:sectPr w:rsidR="005E2BED" w:rsidRPr="00A71EAB" w:rsidSect="00A71EAB">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C4327"/>
    <w:multiLevelType w:val="multilevel"/>
    <w:tmpl w:val="38D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695B80"/>
    <w:multiLevelType w:val="multilevel"/>
    <w:tmpl w:val="10AE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FC0B06"/>
    <w:multiLevelType w:val="multilevel"/>
    <w:tmpl w:val="4B0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F53A47"/>
    <w:multiLevelType w:val="multilevel"/>
    <w:tmpl w:val="CB4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AD11A0"/>
    <w:multiLevelType w:val="multilevel"/>
    <w:tmpl w:val="C5C6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895747"/>
    <w:multiLevelType w:val="multilevel"/>
    <w:tmpl w:val="EBC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A71EAB"/>
    <w:rsid w:val="00085F2B"/>
    <w:rsid w:val="0040001F"/>
    <w:rsid w:val="005E2BED"/>
    <w:rsid w:val="00A71EAB"/>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1F"/>
  </w:style>
  <w:style w:type="paragraph" w:styleId="Ttulo2">
    <w:name w:val="heading 2"/>
    <w:basedOn w:val="Normal"/>
    <w:link w:val="Ttulo2Car"/>
    <w:uiPriority w:val="9"/>
    <w:qFormat/>
    <w:rsid w:val="005E2B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1EAB"/>
  </w:style>
  <w:style w:type="character" w:styleId="Hipervnculo">
    <w:name w:val="Hyperlink"/>
    <w:basedOn w:val="Fuentedeprrafopredeter"/>
    <w:uiPriority w:val="99"/>
    <w:semiHidden/>
    <w:unhideWhenUsed/>
    <w:rsid w:val="00A71EAB"/>
    <w:rPr>
      <w:color w:val="0000FF"/>
      <w:u w:val="single"/>
    </w:rPr>
  </w:style>
  <w:style w:type="character" w:styleId="Hipervnculovisitado">
    <w:name w:val="FollowedHyperlink"/>
    <w:basedOn w:val="Fuentedeprrafopredeter"/>
    <w:uiPriority w:val="99"/>
    <w:semiHidden/>
    <w:unhideWhenUsed/>
    <w:rsid w:val="00A71EAB"/>
    <w:rPr>
      <w:color w:val="800080" w:themeColor="followedHyperlink"/>
      <w:u w:val="single"/>
    </w:rPr>
  </w:style>
  <w:style w:type="paragraph" w:styleId="NormalWeb">
    <w:name w:val="Normal (Web)"/>
    <w:basedOn w:val="Normal"/>
    <w:uiPriority w:val="99"/>
    <w:semiHidden/>
    <w:unhideWhenUsed/>
    <w:rsid w:val="005E2B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tulo2Car">
    <w:name w:val="Título 2 Car"/>
    <w:basedOn w:val="Fuentedeprrafopredeter"/>
    <w:link w:val="Ttulo2"/>
    <w:uiPriority w:val="9"/>
    <w:rsid w:val="005E2BED"/>
    <w:rPr>
      <w:rFonts w:ascii="Times New Roman" w:eastAsia="Times New Roman" w:hAnsi="Times New Roman" w:cs="Times New Roman"/>
      <w:b/>
      <w:bCs/>
      <w:sz w:val="36"/>
      <w:szCs w:val="36"/>
      <w:lang w:eastAsia="fr-FR"/>
    </w:rPr>
  </w:style>
  <w:style w:type="character" w:customStyle="1" w:styleId="mw-headline">
    <w:name w:val="mw-headline"/>
    <w:basedOn w:val="Fuentedeprrafopredeter"/>
    <w:rsid w:val="005E2BED"/>
  </w:style>
  <w:style w:type="character" w:customStyle="1" w:styleId="mw-editsection">
    <w:name w:val="mw-editsection"/>
    <w:basedOn w:val="Fuentedeprrafopredeter"/>
    <w:rsid w:val="005E2BED"/>
  </w:style>
  <w:style w:type="character" w:customStyle="1" w:styleId="mw-editsection-bracket">
    <w:name w:val="mw-editsection-bracket"/>
    <w:basedOn w:val="Fuentedeprrafopredeter"/>
    <w:rsid w:val="005E2BED"/>
  </w:style>
  <w:style w:type="character" w:customStyle="1" w:styleId="mw-editsection-divider">
    <w:name w:val="mw-editsection-divider"/>
    <w:basedOn w:val="Fuentedeprrafopredeter"/>
    <w:rsid w:val="005E2BED"/>
  </w:style>
  <w:style w:type="paragraph" w:styleId="Textodeglobo">
    <w:name w:val="Balloon Text"/>
    <w:basedOn w:val="Normal"/>
    <w:link w:val="TextodegloboCar"/>
    <w:uiPriority w:val="99"/>
    <w:semiHidden/>
    <w:unhideWhenUsed/>
    <w:rsid w:val="005E2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324385">
      <w:bodyDiv w:val="1"/>
      <w:marLeft w:val="0"/>
      <w:marRight w:val="0"/>
      <w:marTop w:val="0"/>
      <w:marBottom w:val="0"/>
      <w:divBdr>
        <w:top w:val="none" w:sz="0" w:space="0" w:color="auto"/>
        <w:left w:val="none" w:sz="0" w:space="0" w:color="auto"/>
        <w:bottom w:val="none" w:sz="0" w:space="0" w:color="auto"/>
        <w:right w:val="none" w:sz="0" w:space="0" w:color="auto"/>
      </w:divBdr>
    </w:div>
    <w:div w:id="2091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Vertrag" TargetMode="External"/><Relationship Id="rId13" Type="http://schemas.openxmlformats.org/officeDocument/2006/relationships/hyperlink" Target="https://de.wikipedia.org/wiki/Gesetz" TargetMode="External"/><Relationship Id="rId18" Type="http://schemas.openxmlformats.org/officeDocument/2006/relationships/hyperlink" Target="https://de.wikipedia.org/wiki/Bundesgesetz_(Schweiz)" TargetMode="External"/><Relationship Id="rId26" Type="http://schemas.openxmlformats.org/officeDocument/2006/relationships/hyperlink" Target="https://de.wikipedia.org/wiki/Zweites_Buch_Sozialgesetzbuch" TargetMode="External"/><Relationship Id="rId3" Type="http://schemas.openxmlformats.org/officeDocument/2006/relationships/settings" Target="settings.xml"/><Relationship Id="rId21" Type="http://schemas.openxmlformats.org/officeDocument/2006/relationships/hyperlink" Target="https://de.wikipedia.org/wiki/Novelle_(Recht)" TargetMode="External"/><Relationship Id="rId34" Type="http://schemas.openxmlformats.org/officeDocument/2006/relationships/hyperlink" Target="https://de.wikipedia.org/wiki/Rechtswissenschaft" TargetMode="External"/><Relationship Id="rId7" Type="http://schemas.openxmlformats.org/officeDocument/2006/relationships/hyperlink" Target="https://de.wikipedia.org/wiki/Gesetz" TargetMode="External"/><Relationship Id="rId12" Type="http://schemas.openxmlformats.org/officeDocument/2006/relationships/hyperlink" Target="https://de.wikipedia.org/wiki/V%C3%B6lkerrechtlicher_Vertrag" TargetMode="External"/><Relationship Id="rId17" Type="http://schemas.openxmlformats.org/officeDocument/2006/relationships/hyperlink" Target="https://de.wikipedia.org/wiki/Artikel_(Recht)" TargetMode="External"/><Relationship Id="rId25" Type="http://schemas.openxmlformats.org/officeDocument/2006/relationships/hyperlink" Target="https://de.wikipedia.org/wiki/Hartz-Konzept" TargetMode="External"/><Relationship Id="rId33" Type="http://schemas.openxmlformats.org/officeDocument/2006/relationships/hyperlink" Target="https://de.wikipedia.org/wiki/Bundesgesetz_(Deutschland)" TargetMode="External"/><Relationship Id="rId2" Type="http://schemas.openxmlformats.org/officeDocument/2006/relationships/styles" Target="styles.xml"/><Relationship Id="rId16" Type="http://schemas.openxmlformats.org/officeDocument/2006/relationships/hyperlink" Target="https://de.wikipedia.org/wiki/Richtlinie" TargetMode="External"/><Relationship Id="rId20" Type="http://schemas.openxmlformats.org/officeDocument/2006/relationships/hyperlink" Target="https://de.wikipedia.org/wiki/Artikelgesetz" TargetMode="External"/><Relationship Id="rId29" Type="http://schemas.openxmlformats.org/officeDocument/2006/relationships/hyperlink" Target="https://de.wikipedia.org/wiki/Paragraphenzeichen" TargetMode="External"/><Relationship Id="rId1" Type="http://schemas.openxmlformats.org/officeDocument/2006/relationships/numbering" Target="numbering.xml"/><Relationship Id="rId6" Type="http://schemas.openxmlformats.org/officeDocument/2006/relationships/hyperlink" Target="https://de.wikipedia.org/wiki/Griechische_Sprache" TargetMode="External"/><Relationship Id="rId11" Type="http://schemas.openxmlformats.org/officeDocument/2006/relationships/hyperlink" Target="https://de.wikipedia.org/wiki/Randziffer" TargetMode="External"/><Relationship Id="rId24" Type="http://schemas.openxmlformats.org/officeDocument/2006/relationships/hyperlink" Target="https://de.wikipedia.org/wiki/Paragraph" TargetMode="External"/><Relationship Id="rId32" Type="http://schemas.openxmlformats.org/officeDocument/2006/relationships/hyperlink" Target="https://de.wikipedia.org/wiki/Paragraph" TargetMode="External"/><Relationship Id="rId5" Type="http://schemas.openxmlformats.org/officeDocument/2006/relationships/image" Target="media/image1.png"/><Relationship Id="rId15" Type="http://schemas.openxmlformats.org/officeDocument/2006/relationships/hyperlink" Target="https://de.wikipedia.org/wiki/Verordnung" TargetMode="External"/><Relationship Id="rId23" Type="http://schemas.openxmlformats.org/officeDocument/2006/relationships/hyperlink" Target="https://de.wikipedia.org/wiki/Artikelgesetz" TargetMode="External"/><Relationship Id="rId28" Type="http://schemas.openxmlformats.org/officeDocument/2006/relationships/hyperlink" Target="https://de.wikipedia.org/wiki/Vertrag" TargetMode="External"/><Relationship Id="rId36" Type="http://schemas.openxmlformats.org/officeDocument/2006/relationships/theme" Target="theme/theme1.xml"/><Relationship Id="rId10" Type="http://schemas.openxmlformats.org/officeDocument/2006/relationships/hyperlink" Target="https://de.wikipedia.org/wiki/Randnummer" TargetMode="External"/><Relationship Id="rId19" Type="http://schemas.openxmlformats.org/officeDocument/2006/relationships/hyperlink" Target="https://de.wikipedia.org/wiki/Grundgesetz_f%C3%BCr_die_Bundesrepublik_Deutschland" TargetMode="External"/><Relationship Id="rId31" Type="http://schemas.openxmlformats.org/officeDocument/2006/relationships/hyperlink" Target="https://de.wikipedia.org/wiki/Duden" TargetMode="External"/><Relationship Id="rId4" Type="http://schemas.openxmlformats.org/officeDocument/2006/relationships/webSettings" Target="webSettings.xml"/><Relationship Id="rId9" Type="http://schemas.openxmlformats.org/officeDocument/2006/relationships/hyperlink" Target="https://de.wikipedia.org/wiki/Lehrbuch" TargetMode="External"/><Relationship Id="rId14" Type="http://schemas.openxmlformats.org/officeDocument/2006/relationships/hyperlink" Target="https://de.wikipedia.org/wiki/Rechtsakte_der_Europ%C3%A4ischen_Union" TargetMode="External"/><Relationship Id="rId22" Type="http://schemas.openxmlformats.org/officeDocument/2006/relationships/hyperlink" Target="https://de.wikipedia.org/wiki/Gesetzesartikel" TargetMode="External"/><Relationship Id="rId27" Type="http://schemas.openxmlformats.org/officeDocument/2006/relationships/hyperlink" Target="https://de.wikipedia.org/wiki/Gesetz" TargetMode="External"/><Relationship Id="rId30" Type="http://schemas.openxmlformats.org/officeDocument/2006/relationships/hyperlink" Target="https://de.wikipedia.org/wiki/Neuerungen_der_deutschen_Rechtschreibreform_von_1996"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1115</Words>
  <Characters>6135</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cp:revision>
  <dcterms:created xsi:type="dcterms:W3CDTF">2016-05-07T17:58:00Z</dcterms:created>
  <dcterms:modified xsi:type="dcterms:W3CDTF">2016-05-07T18:10:00Z</dcterms:modified>
</cp:coreProperties>
</file>