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82" w:rsidRPr="00390028" w:rsidRDefault="00683613">
      <w:pPr>
        <w:rPr>
          <w:lang w:val="de-DE"/>
        </w:rPr>
      </w:pPr>
      <w:r w:rsidRPr="00390028">
        <w:rPr>
          <w:lang w:val="de-DE"/>
        </w:rPr>
        <w:t>Weimarer  Republik  Verfassung  1919</w:t>
      </w:r>
    </w:p>
    <w:p w:rsidR="00683613" w:rsidRPr="00683613" w:rsidRDefault="001D7671" w:rsidP="00683613">
      <w:pPr>
        <w:pStyle w:val="NormalWeb"/>
        <w:shd w:val="clear" w:color="auto" w:fill="FFFFFF"/>
        <w:rPr>
          <w:rFonts w:ascii="Arial" w:hAnsi="Arial" w:cs="Arial"/>
          <w:sz w:val="22"/>
          <w:szCs w:val="22"/>
          <w:lang w:val="de-DE"/>
        </w:rPr>
      </w:pPr>
      <w:hyperlink r:id="rId4" w:tgtFrame="popup" w:history="1">
        <w:r w:rsidR="00683613" w:rsidRPr="00683613">
          <w:rPr>
            <w:rStyle w:val="Hipervnculo"/>
            <w:rFonts w:ascii="Arial" w:hAnsi="Arial" w:cs="Arial"/>
            <w:color w:val="auto"/>
            <w:sz w:val="22"/>
            <w:szCs w:val="22"/>
            <w:lang w:val="de-DE"/>
          </w:rPr>
          <w:t>Die Verfassung des Deutschen Reichs vom 11. August 1919</w:t>
        </w:r>
      </w:hyperlink>
    </w:p>
    <w:p w:rsidR="00683613" w:rsidRPr="00683613" w:rsidRDefault="00683613" w:rsidP="00683613">
      <w:pPr>
        <w:pStyle w:val="NormalWeb"/>
        <w:shd w:val="clear" w:color="auto" w:fill="FFFFFF"/>
        <w:rPr>
          <w:rFonts w:ascii="Arial" w:hAnsi="Arial" w:cs="Arial"/>
          <w:sz w:val="22"/>
          <w:szCs w:val="22"/>
          <w:lang w:val="de-DE"/>
        </w:rPr>
      </w:pPr>
      <w:r w:rsidRPr="00683613">
        <w:rPr>
          <w:rFonts w:ascii="Arial" w:hAnsi="Arial" w:cs="Arial"/>
          <w:sz w:val="22"/>
          <w:szCs w:val="22"/>
          <w:lang w:val="de-DE"/>
        </w:rPr>
        <w:br/>
        <w:t>Die im wesentlichen von dem liberalen Staatsrechtler</w:t>
      </w:r>
      <w:r w:rsidRPr="00683613">
        <w:rPr>
          <w:rStyle w:val="apple-converted-space"/>
          <w:rFonts w:ascii="Arial" w:hAnsi="Arial" w:cs="Arial"/>
          <w:sz w:val="22"/>
          <w:szCs w:val="22"/>
          <w:lang w:val="de-DE"/>
        </w:rPr>
        <w:t> </w:t>
      </w:r>
      <w:hyperlink r:id="rId5" w:history="1">
        <w:r w:rsidRPr="00683613">
          <w:rPr>
            <w:rStyle w:val="Hipervnculo"/>
            <w:rFonts w:ascii="Arial" w:hAnsi="Arial" w:cs="Arial"/>
            <w:color w:val="auto"/>
            <w:sz w:val="22"/>
            <w:szCs w:val="22"/>
            <w:lang w:val="de-DE"/>
          </w:rPr>
          <w:t>Hugo Preuß</w:t>
        </w:r>
      </w:hyperlink>
      <w:r w:rsidRPr="00683613">
        <w:rPr>
          <w:rStyle w:val="apple-converted-space"/>
          <w:rFonts w:ascii="Arial" w:hAnsi="Arial" w:cs="Arial"/>
          <w:sz w:val="22"/>
          <w:szCs w:val="22"/>
          <w:lang w:val="de-DE"/>
        </w:rPr>
        <w:t> </w:t>
      </w:r>
      <w:r w:rsidRPr="00683613">
        <w:rPr>
          <w:rFonts w:ascii="Arial" w:hAnsi="Arial" w:cs="Arial"/>
          <w:sz w:val="22"/>
          <w:szCs w:val="22"/>
          <w:lang w:val="de-DE"/>
        </w:rPr>
        <w:t>entworfene Weimarer Verfassung war 1919 als Kompromiss zwischen der</w:t>
      </w:r>
      <w:r w:rsidRPr="00683613">
        <w:rPr>
          <w:rStyle w:val="apple-converted-space"/>
          <w:rFonts w:ascii="Arial" w:hAnsi="Arial" w:cs="Arial"/>
          <w:sz w:val="22"/>
          <w:szCs w:val="22"/>
          <w:lang w:val="de-DE"/>
        </w:rPr>
        <w:t> </w:t>
      </w:r>
      <w:hyperlink r:id="rId6" w:history="1">
        <w:r w:rsidRPr="00683613">
          <w:rPr>
            <w:rStyle w:val="Hipervnculo"/>
            <w:rFonts w:ascii="Arial" w:hAnsi="Arial" w:cs="Arial"/>
            <w:color w:val="auto"/>
            <w:sz w:val="22"/>
            <w:szCs w:val="22"/>
            <w:lang w:val="de-DE"/>
          </w:rPr>
          <w:t>Sozialdemokratischen Partei Deutschlands</w:t>
        </w:r>
      </w:hyperlink>
      <w:r w:rsidRPr="00683613">
        <w:rPr>
          <w:rStyle w:val="apple-converted-space"/>
          <w:rFonts w:ascii="Arial" w:hAnsi="Arial" w:cs="Arial"/>
          <w:sz w:val="22"/>
          <w:szCs w:val="22"/>
          <w:lang w:val="de-DE"/>
        </w:rPr>
        <w:t> </w:t>
      </w:r>
      <w:r w:rsidRPr="00683613">
        <w:rPr>
          <w:rFonts w:ascii="Arial" w:hAnsi="Arial" w:cs="Arial"/>
          <w:sz w:val="22"/>
          <w:szCs w:val="22"/>
          <w:lang w:val="de-DE"/>
        </w:rPr>
        <w:t>(SPD) und den bürgerlichen Koalitionspartnern, der</w:t>
      </w:r>
      <w:r w:rsidRPr="00683613">
        <w:rPr>
          <w:rStyle w:val="apple-converted-space"/>
          <w:rFonts w:ascii="Arial" w:hAnsi="Arial" w:cs="Arial"/>
          <w:sz w:val="22"/>
          <w:szCs w:val="22"/>
          <w:lang w:val="de-DE"/>
        </w:rPr>
        <w:t> </w:t>
      </w:r>
      <w:hyperlink r:id="rId7" w:history="1">
        <w:r w:rsidRPr="00683613">
          <w:rPr>
            <w:rStyle w:val="Hipervnculo"/>
            <w:rFonts w:ascii="Arial" w:hAnsi="Arial" w:cs="Arial"/>
            <w:color w:val="auto"/>
            <w:sz w:val="22"/>
            <w:szCs w:val="22"/>
            <w:lang w:val="de-DE"/>
          </w:rPr>
          <w:t>Deutschen Demokratischen Partei</w:t>
        </w:r>
      </w:hyperlink>
      <w:r w:rsidRPr="00683613">
        <w:rPr>
          <w:rStyle w:val="apple-converted-space"/>
          <w:rFonts w:ascii="Arial" w:hAnsi="Arial" w:cs="Arial"/>
          <w:sz w:val="22"/>
          <w:szCs w:val="22"/>
          <w:lang w:val="de-DE"/>
        </w:rPr>
        <w:t> </w:t>
      </w:r>
      <w:r w:rsidRPr="00683613">
        <w:rPr>
          <w:rFonts w:ascii="Arial" w:hAnsi="Arial" w:cs="Arial"/>
          <w:sz w:val="22"/>
          <w:szCs w:val="22"/>
          <w:lang w:val="de-DE"/>
        </w:rPr>
        <w:t>(DDP) und dem</w:t>
      </w:r>
      <w:r w:rsidRPr="00683613">
        <w:rPr>
          <w:rStyle w:val="apple-converted-space"/>
          <w:rFonts w:ascii="Arial" w:hAnsi="Arial" w:cs="Arial"/>
          <w:sz w:val="22"/>
          <w:szCs w:val="22"/>
          <w:lang w:val="de-DE"/>
        </w:rPr>
        <w:t> </w:t>
      </w:r>
      <w:hyperlink r:id="rId8" w:history="1">
        <w:r w:rsidRPr="00683613">
          <w:rPr>
            <w:rStyle w:val="Hipervnculo"/>
            <w:rFonts w:ascii="Arial" w:hAnsi="Arial" w:cs="Arial"/>
            <w:color w:val="auto"/>
            <w:sz w:val="22"/>
            <w:szCs w:val="22"/>
            <w:lang w:val="de-DE"/>
          </w:rPr>
          <w:t>Zentrum</w:t>
        </w:r>
      </w:hyperlink>
      <w:r w:rsidRPr="00683613">
        <w:rPr>
          <w:rStyle w:val="apple-converted-space"/>
          <w:rFonts w:ascii="Arial" w:hAnsi="Arial" w:cs="Arial"/>
          <w:sz w:val="22"/>
          <w:szCs w:val="22"/>
          <w:lang w:val="de-DE"/>
        </w:rPr>
        <w:t> </w:t>
      </w:r>
      <w:r w:rsidRPr="00683613">
        <w:rPr>
          <w:rFonts w:ascii="Arial" w:hAnsi="Arial" w:cs="Arial"/>
          <w:sz w:val="22"/>
          <w:szCs w:val="22"/>
          <w:lang w:val="de-DE"/>
        </w:rPr>
        <w:t>entstanden. Mit 262 zu 75 Stimmen war die Reichsverfassung im Juli 1919 von der in Weimar tagenden</w:t>
      </w:r>
      <w:r w:rsidRPr="00683613">
        <w:rPr>
          <w:rStyle w:val="apple-converted-space"/>
          <w:rFonts w:ascii="Arial" w:hAnsi="Arial" w:cs="Arial"/>
          <w:sz w:val="22"/>
          <w:szCs w:val="22"/>
          <w:lang w:val="de-DE"/>
        </w:rPr>
        <w:t> </w:t>
      </w:r>
      <w:hyperlink r:id="rId9" w:history="1">
        <w:r w:rsidRPr="00683613">
          <w:rPr>
            <w:rStyle w:val="Hipervnculo"/>
            <w:rFonts w:ascii="Arial" w:hAnsi="Arial" w:cs="Arial"/>
            <w:color w:val="auto"/>
            <w:sz w:val="22"/>
            <w:szCs w:val="22"/>
            <w:lang w:val="de-DE"/>
          </w:rPr>
          <w:t>Verfassungsgebenden Nationalversammlung</w:t>
        </w:r>
      </w:hyperlink>
      <w:r w:rsidRPr="00683613">
        <w:rPr>
          <w:rStyle w:val="apple-converted-space"/>
          <w:rFonts w:ascii="Arial" w:hAnsi="Arial" w:cs="Arial"/>
          <w:sz w:val="22"/>
          <w:szCs w:val="22"/>
          <w:lang w:val="de-DE"/>
        </w:rPr>
        <w:t> </w:t>
      </w:r>
      <w:r w:rsidRPr="00683613">
        <w:rPr>
          <w:rFonts w:ascii="Arial" w:hAnsi="Arial" w:cs="Arial"/>
          <w:sz w:val="22"/>
          <w:szCs w:val="22"/>
          <w:lang w:val="de-DE"/>
        </w:rPr>
        <w:t>verabschiedet worden. Allerdings waren zahlreiche Abgeordnete der Koalitionsparteien aus Protest gegen den "Kompromisscharakter" der Abstimmung ferngeblieben.</w:t>
      </w:r>
    </w:p>
    <w:p w:rsidR="00683613" w:rsidRPr="00683613" w:rsidRDefault="00683613" w:rsidP="00683613">
      <w:pPr>
        <w:pStyle w:val="NormalWeb"/>
        <w:shd w:val="clear" w:color="auto" w:fill="FFFFFF"/>
        <w:rPr>
          <w:rFonts w:ascii="Arial" w:hAnsi="Arial" w:cs="Arial"/>
          <w:sz w:val="22"/>
          <w:szCs w:val="22"/>
          <w:lang w:val="de-DE"/>
        </w:rPr>
      </w:pPr>
      <w:r w:rsidRPr="00683613">
        <w:rPr>
          <w:rFonts w:ascii="Arial" w:hAnsi="Arial" w:cs="Arial"/>
          <w:sz w:val="22"/>
          <w:szCs w:val="22"/>
          <w:lang w:val="de-DE"/>
        </w:rPr>
        <w:t>Die Weimarer Verfassung war die erste parlamentarisch-demokratische Verfassung Deutschlands. Das Deutsche Reich konstituierte sich 1919 als parlamentarische Republik. Der auf vier Jahre nach allgemeinem, gleichem und geheimem Wahlrecht gewählte Reichstag übte die Gesetzgebung, das Budgetrecht und die Kontrolle der Exekutive aus. Die Reichsregierung war vom Vertrauen des Reichstags abhängig. Als starkes Gegengewicht zum Reichstag wurde das Amt des Reichspräsidenten mit weitreichenden Befugnissen ausgestattet. Der auf sieben Jahre durch Direktwahl des Volks gewählte Reichspräsident besaß das Recht zur Reichstagsauflösung. Artikel 48 der Verfassung gab ihm das Recht, bei Gefährdung der öffentlichen Sicherheit den Ausnahmezustand zu verhängen und Notverordnungen zu erlassen.</w:t>
      </w:r>
    </w:p>
    <w:p w:rsidR="00683613" w:rsidRPr="00683613" w:rsidRDefault="00683613" w:rsidP="00683613">
      <w:pPr>
        <w:pStyle w:val="NormalWeb"/>
        <w:shd w:val="clear" w:color="auto" w:fill="FFFFFF"/>
        <w:rPr>
          <w:rFonts w:ascii="Arial" w:hAnsi="Arial" w:cs="Arial"/>
          <w:sz w:val="22"/>
          <w:szCs w:val="22"/>
          <w:lang w:val="de-DE"/>
        </w:rPr>
      </w:pPr>
      <w:r w:rsidRPr="00683613">
        <w:rPr>
          <w:rFonts w:ascii="Arial" w:hAnsi="Arial" w:cs="Arial"/>
          <w:sz w:val="22"/>
          <w:szCs w:val="22"/>
          <w:lang w:val="de-DE"/>
        </w:rPr>
        <w:t>Die Bestimmungen von Artikel 48, die den Reichspräsidenten im Licht eines "Ersatzkaisers" erscheinen ließen, waren Ausdruck des Misstrauens der Nationalversammlung gegen die Parteiendemokratie. Im Unterschied zum Grundgesetz der Bundesrepublik Deutschland wurden die Parteien in der Weimarer Verfassung nicht als Teil der politischen Willensbildung verfassungsrechtlich anerkannt. Zudem besaß die Bevölkerung durch Volksbegehren und Volksentscheide die Möglichkeit, Gesetze direkt zu beschließen.</w:t>
      </w:r>
      <w:r w:rsidRPr="00683613">
        <w:rPr>
          <w:rFonts w:ascii="Arial" w:hAnsi="Arial" w:cs="Arial"/>
          <w:sz w:val="22"/>
          <w:szCs w:val="22"/>
          <w:lang w:val="de-DE"/>
        </w:rPr>
        <w:br/>
        <w:t>Als klassische bürgerliche Grund- und Freiheitsrechte wurden Rechtsgleichheit, Freiheit der Person, Freizügigkeit, Recht der freien Meinungsäußerung, Petitionsrecht, Versammlungsfreiheit sowie die Glaubens- und Gewissensfreiheit in die Weimarer Verfassung mitaufgenommen.</w:t>
      </w:r>
    </w:p>
    <w:p w:rsidR="00683613" w:rsidRPr="00390028" w:rsidRDefault="00683613" w:rsidP="00683613">
      <w:pPr>
        <w:pStyle w:val="NormalWeb"/>
        <w:shd w:val="clear" w:color="auto" w:fill="FFFFFF"/>
        <w:rPr>
          <w:rFonts w:ascii="Arial" w:hAnsi="Arial" w:cs="Arial"/>
          <w:sz w:val="22"/>
          <w:szCs w:val="22"/>
          <w:lang w:val="de-DE"/>
        </w:rPr>
      </w:pPr>
      <w:r w:rsidRPr="00683613">
        <w:rPr>
          <w:rFonts w:ascii="Arial" w:hAnsi="Arial" w:cs="Arial"/>
          <w:sz w:val="22"/>
          <w:szCs w:val="22"/>
          <w:lang w:val="de-DE"/>
        </w:rPr>
        <w:t>In den zehn Jahren bis 1929 hatte sich das Gesicht der Republik nachhaltig verändert, der Kompromiss zwischen den drei Koalitionsparteien war zum größten Teil aufgezehrt. Mit ihrem Bekenntnis zu den "schwarz-rot-goldenen" Farben der Republik sah die SPD sich nun politisch weitgehend isoliert. Während der</w:t>
      </w:r>
      <w:hyperlink r:id="rId10" w:history="1">
        <w:r w:rsidRPr="00683613">
          <w:rPr>
            <w:rStyle w:val="Hipervnculo"/>
            <w:rFonts w:ascii="Arial" w:hAnsi="Arial" w:cs="Arial"/>
            <w:color w:val="auto"/>
            <w:sz w:val="22"/>
            <w:szCs w:val="22"/>
            <w:lang w:val="de-DE"/>
          </w:rPr>
          <w:t>Weltwirtschaftskrise</w:t>
        </w:r>
      </w:hyperlink>
      <w:r w:rsidRPr="00683613">
        <w:rPr>
          <w:rStyle w:val="apple-converted-space"/>
          <w:rFonts w:ascii="Arial" w:hAnsi="Arial" w:cs="Arial"/>
          <w:sz w:val="22"/>
          <w:szCs w:val="22"/>
          <w:lang w:val="de-DE"/>
        </w:rPr>
        <w:t> </w:t>
      </w:r>
      <w:r w:rsidRPr="00683613">
        <w:rPr>
          <w:rFonts w:ascii="Arial" w:hAnsi="Arial" w:cs="Arial"/>
          <w:sz w:val="22"/>
          <w:szCs w:val="22"/>
          <w:lang w:val="de-DE"/>
        </w:rPr>
        <w:t>schwenkten die Sozialdemokraten, nicht zuletzt mit Blick auf die Konkurrenz der</w:t>
      </w:r>
      <w:hyperlink r:id="rId11" w:history="1">
        <w:r w:rsidRPr="00683613">
          <w:rPr>
            <w:rStyle w:val="Hipervnculo"/>
            <w:rFonts w:ascii="Arial" w:hAnsi="Arial" w:cs="Arial"/>
            <w:color w:val="auto"/>
            <w:sz w:val="22"/>
            <w:szCs w:val="22"/>
            <w:lang w:val="de-DE"/>
          </w:rPr>
          <w:t>Kommunistischen Partei Deutschlands</w:t>
        </w:r>
      </w:hyperlink>
      <w:r w:rsidRPr="00683613">
        <w:rPr>
          <w:rStyle w:val="apple-converted-space"/>
          <w:rFonts w:ascii="Arial" w:hAnsi="Arial" w:cs="Arial"/>
          <w:sz w:val="22"/>
          <w:szCs w:val="22"/>
          <w:lang w:val="de-DE"/>
        </w:rPr>
        <w:t> </w:t>
      </w:r>
      <w:r w:rsidRPr="00683613">
        <w:rPr>
          <w:rFonts w:ascii="Arial" w:hAnsi="Arial" w:cs="Arial"/>
          <w:sz w:val="22"/>
          <w:szCs w:val="22"/>
          <w:lang w:val="de-DE"/>
        </w:rPr>
        <w:t>(KPD), wieder ihre traditionelle rote Fahne. Im März 1930 zerbrach die Große Koalition, und die Zeit der</w:t>
      </w:r>
      <w:r w:rsidRPr="00683613">
        <w:rPr>
          <w:rStyle w:val="apple-converted-space"/>
          <w:rFonts w:ascii="Arial" w:hAnsi="Arial" w:cs="Arial"/>
          <w:sz w:val="22"/>
          <w:szCs w:val="22"/>
          <w:lang w:val="de-DE"/>
        </w:rPr>
        <w:t> </w:t>
      </w:r>
      <w:hyperlink r:id="rId12" w:history="1">
        <w:r w:rsidRPr="00683613">
          <w:rPr>
            <w:rStyle w:val="Hipervnculo"/>
            <w:rFonts w:ascii="Arial" w:hAnsi="Arial" w:cs="Arial"/>
            <w:color w:val="auto"/>
            <w:sz w:val="22"/>
            <w:szCs w:val="22"/>
            <w:lang w:val="de-DE"/>
          </w:rPr>
          <w:t>Präsidialkabinette</w:t>
        </w:r>
      </w:hyperlink>
      <w:r w:rsidRPr="00683613">
        <w:rPr>
          <w:rStyle w:val="apple-converted-space"/>
          <w:rFonts w:ascii="Arial" w:hAnsi="Arial" w:cs="Arial"/>
          <w:sz w:val="22"/>
          <w:szCs w:val="22"/>
          <w:lang w:val="de-DE"/>
        </w:rPr>
        <w:t> </w:t>
      </w:r>
      <w:r w:rsidRPr="00683613">
        <w:rPr>
          <w:rFonts w:ascii="Arial" w:hAnsi="Arial" w:cs="Arial"/>
          <w:sz w:val="22"/>
          <w:szCs w:val="22"/>
          <w:lang w:val="de-DE"/>
        </w:rPr>
        <w:t>begann.</w:t>
      </w:r>
      <w:r w:rsidRPr="00683613">
        <w:rPr>
          <w:rStyle w:val="apple-converted-space"/>
          <w:rFonts w:ascii="Arial" w:hAnsi="Arial" w:cs="Arial"/>
          <w:sz w:val="22"/>
          <w:szCs w:val="22"/>
          <w:lang w:val="de-DE"/>
        </w:rPr>
        <w:t> </w:t>
      </w:r>
      <w:r w:rsidRPr="00683613">
        <w:rPr>
          <w:rFonts w:ascii="Arial" w:hAnsi="Arial" w:cs="Arial"/>
          <w:sz w:val="22"/>
          <w:szCs w:val="22"/>
          <w:lang w:val="de-DE"/>
        </w:rPr>
        <w:br/>
        <w:t>Nach der</w:t>
      </w:r>
      <w:r w:rsidRPr="00683613">
        <w:rPr>
          <w:rStyle w:val="apple-converted-space"/>
          <w:rFonts w:ascii="Arial" w:hAnsi="Arial" w:cs="Arial"/>
          <w:sz w:val="22"/>
          <w:szCs w:val="22"/>
          <w:lang w:val="de-DE"/>
        </w:rPr>
        <w:t> </w:t>
      </w:r>
      <w:hyperlink r:id="rId13" w:history="1">
        <w:r w:rsidRPr="00683613">
          <w:rPr>
            <w:rStyle w:val="Hipervnculo"/>
            <w:rFonts w:ascii="Arial" w:hAnsi="Arial" w:cs="Arial"/>
            <w:color w:val="auto"/>
            <w:sz w:val="22"/>
            <w:szCs w:val="22"/>
            <w:lang w:val="de-DE"/>
          </w:rPr>
          <w:t>Machtübernahme</w:t>
        </w:r>
      </w:hyperlink>
      <w:r w:rsidRPr="00683613">
        <w:rPr>
          <w:rStyle w:val="apple-converted-space"/>
          <w:rFonts w:ascii="Arial" w:hAnsi="Arial" w:cs="Arial"/>
          <w:sz w:val="22"/>
          <w:szCs w:val="22"/>
          <w:lang w:val="de-DE"/>
        </w:rPr>
        <w:t> </w:t>
      </w:r>
      <w:r w:rsidRPr="00683613">
        <w:rPr>
          <w:rFonts w:ascii="Arial" w:hAnsi="Arial" w:cs="Arial"/>
          <w:sz w:val="22"/>
          <w:szCs w:val="22"/>
          <w:lang w:val="de-DE"/>
        </w:rPr>
        <w:t>der Nationalsozialisten 1933 besaß das "Führerwort" Gesetzeskraft. Durch die</w:t>
      </w:r>
      <w:hyperlink r:id="rId14" w:history="1">
        <w:r w:rsidRPr="00683613">
          <w:rPr>
            <w:rStyle w:val="Hipervnculo"/>
            <w:rFonts w:ascii="Arial" w:hAnsi="Arial" w:cs="Arial"/>
            <w:color w:val="auto"/>
            <w:sz w:val="22"/>
            <w:szCs w:val="22"/>
            <w:lang w:val="de-DE"/>
          </w:rPr>
          <w:t>Reichstagsbrandverordnung</w:t>
        </w:r>
      </w:hyperlink>
      <w:r w:rsidRPr="00683613">
        <w:rPr>
          <w:rStyle w:val="apple-converted-space"/>
          <w:rFonts w:ascii="Arial" w:hAnsi="Arial" w:cs="Arial"/>
          <w:sz w:val="22"/>
          <w:szCs w:val="22"/>
          <w:lang w:val="de-DE"/>
        </w:rPr>
        <w:t> </w:t>
      </w:r>
      <w:r w:rsidRPr="00683613">
        <w:rPr>
          <w:rFonts w:ascii="Arial" w:hAnsi="Arial" w:cs="Arial"/>
          <w:sz w:val="22"/>
          <w:szCs w:val="22"/>
          <w:lang w:val="de-DE"/>
        </w:rPr>
        <w:t>und das</w:t>
      </w:r>
      <w:r w:rsidRPr="00683613">
        <w:rPr>
          <w:rStyle w:val="apple-converted-space"/>
          <w:rFonts w:ascii="Arial" w:hAnsi="Arial" w:cs="Arial"/>
          <w:sz w:val="22"/>
          <w:szCs w:val="22"/>
          <w:lang w:val="de-DE"/>
        </w:rPr>
        <w:t> </w:t>
      </w:r>
      <w:hyperlink r:id="rId15" w:history="1">
        <w:r w:rsidRPr="00683613">
          <w:rPr>
            <w:rStyle w:val="Hipervnculo"/>
            <w:rFonts w:ascii="Arial" w:hAnsi="Arial" w:cs="Arial"/>
            <w:color w:val="auto"/>
            <w:sz w:val="22"/>
            <w:szCs w:val="22"/>
            <w:lang w:val="de-DE"/>
          </w:rPr>
          <w:t>Ermächtigungsgesetz</w:t>
        </w:r>
      </w:hyperlink>
      <w:r w:rsidRPr="00683613">
        <w:rPr>
          <w:rStyle w:val="apple-converted-space"/>
          <w:rFonts w:ascii="Arial" w:hAnsi="Arial" w:cs="Arial"/>
          <w:sz w:val="22"/>
          <w:szCs w:val="22"/>
          <w:lang w:val="de-DE"/>
        </w:rPr>
        <w:t> </w:t>
      </w:r>
      <w:r w:rsidRPr="00683613">
        <w:rPr>
          <w:rFonts w:ascii="Arial" w:hAnsi="Arial" w:cs="Arial"/>
          <w:sz w:val="22"/>
          <w:szCs w:val="22"/>
          <w:lang w:val="de-DE"/>
        </w:rPr>
        <w:t>ausgehöhlt und institutionell vollkommen irrelevant, existierte die Weimarer Verfassung bis zur deutschen</w:t>
      </w:r>
      <w:r w:rsidRPr="00683613">
        <w:rPr>
          <w:rStyle w:val="apple-converted-space"/>
          <w:rFonts w:ascii="Arial" w:hAnsi="Arial" w:cs="Arial"/>
          <w:sz w:val="22"/>
          <w:szCs w:val="22"/>
          <w:lang w:val="de-DE"/>
        </w:rPr>
        <w:t> </w:t>
      </w:r>
      <w:hyperlink r:id="rId16" w:history="1">
        <w:r w:rsidRPr="00683613">
          <w:rPr>
            <w:rStyle w:val="Hipervnculo"/>
            <w:rFonts w:ascii="Arial" w:hAnsi="Arial" w:cs="Arial"/>
            <w:color w:val="auto"/>
            <w:sz w:val="22"/>
            <w:szCs w:val="22"/>
            <w:lang w:val="de-DE"/>
          </w:rPr>
          <w:t>Kapitualtion</w:t>
        </w:r>
      </w:hyperlink>
      <w:r w:rsidRPr="00683613">
        <w:rPr>
          <w:rStyle w:val="apple-converted-space"/>
          <w:rFonts w:ascii="Arial" w:hAnsi="Arial" w:cs="Arial"/>
          <w:sz w:val="22"/>
          <w:szCs w:val="22"/>
          <w:lang w:val="de-DE"/>
        </w:rPr>
        <w:t> </w:t>
      </w:r>
      <w:r w:rsidRPr="00683613">
        <w:rPr>
          <w:rFonts w:ascii="Arial" w:hAnsi="Arial" w:cs="Arial"/>
          <w:sz w:val="22"/>
          <w:szCs w:val="22"/>
          <w:lang w:val="de-DE"/>
        </w:rPr>
        <w:t>im</w:t>
      </w:r>
      <w:r w:rsidRPr="00683613">
        <w:rPr>
          <w:rStyle w:val="apple-converted-space"/>
          <w:rFonts w:ascii="Arial" w:hAnsi="Arial" w:cs="Arial"/>
          <w:sz w:val="22"/>
          <w:szCs w:val="22"/>
          <w:lang w:val="de-DE"/>
        </w:rPr>
        <w:t> </w:t>
      </w:r>
      <w:hyperlink r:id="rId17" w:history="1">
        <w:r w:rsidRPr="00683613">
          <w:rPr>
            <w:rStyle w:val="Hipervnculo"/>
            <w:rFonts w:ascii="Arial" w:hAnsi="Arial" w:cs="Arial"/>
            <w:color w:val="auto"/>
            <w:sz w:val="22"/>
            <w:szCs w:val="22"/>
            <w:lang w:val="de-DE"/>
          </w:rPr>
          <w:t>Zweiten Weltkrieg</w:t>
        </w:r>
      </w:hyperlink>
      <w:r w:rsidRPr="00683613">
        <w:rPr>
          <w:rStyle w:val="apple-converted-space"/>
          <w:rFonts w:ascii="Arial" w:hAnsi="Arial" w:cs="Arial"/>
          <w:sz w:val="22"/>
          <w:szCs w:val="22"/>
          <w:lang w:val="de-DE"/>
        </w:rPr>
        <w:t> </w:t>
      </w:r>
      <w:r w:rsidRPr="00683613">
        <w:rPr>
          <w:rFonts w:ascii="Arial" w:hAnsi="Arial" w:cs="Arial"/>
          <w:sz w:val="22"/>
          <w:szCs w:val="22"/>
          <w:lang w:val="de-DE"/>
        </w:rPr>
        <w:t xml:space="preserve">am 8. </w:t>
      </w:r>
      <w:r w:rsidRPr="00390028">
        <w:rPr>
          <w:rFonts w:ascii="Arial" w:hAnsi="Arial" w:cs="Arial"/>
          <w:sz w:val="22"/>
          <w:szCs w:val="22"/>
          <w:lang w:val="de-DE"/>
        </w:rPr>
        <w:t>Mai 1945 formal weiter.</w:t>
      </w:r>
    </w:p>
    <w:p w:rsidR="003B7128" w:rsidRPr="00390028" w:rsidRDefault="003B7128" w:rsidP="00683613">
      <w:pPr>
        <w:pStyle w:val="NormalWeb"/>
        <w:shd w:val="clear" w:color="auto" w:fill="FFFFFF"/>
        <w:rPr>
          <w:lang w:val="de-DE"/>
        </w:rPr>
      </w:pPr>
      <w:r w:rsidRPr="003B7128">
        <w:rPr>
          <w:rFonts w:ascii="Arial" w:hAnsi="Arial" w:cs="Arial"/>
          <w:color w:val="C00000"/>
          <w:sz w:val="22"/>
          <w:szCs w:val="22"/>
          <w:lang w:val="de-DE"/>
        </w:rPr>
        <w:t xml:space="preserve">Vollständiger Text : </w:t>
      </w:r>
      <w:hyperlink r:id="rId18" w:history="1">
        <w:r w:rsidRPr="003B7128">
          <w:rPr>
            <w:rStyle w:val="Hipervnculo"/>
            <w:lang w:val="de-DE"/>
          </w:rPr>
          <w:t>http://www.documentarchiv.de/wr/wrv.html</w:t>
        </w:r>
      </w:hyperlink>
    </w:p>
    <w:p w:rsidR="00973642" w:rsidRDefault="00973642" w:rsidP="00683613">
      <w:pPr>
        <w:pStyle w:val="NormalWeb"/>
        <w:shd w:val="clear" w:color="auto" w:fill="FFFFFF"/>
        <w:rPr>
          <w:rFonts w:ascii="Verdana" w:hAnsi="Verdana"/>
          <w:color w:val="000000"/>
          <w:sz w:val="20"/>
          <w:szCs w:val="20"/>
          <w:shd w:val="clear" w:color="auto" w:fill="FFFFFF"/>
          <w:lang w:val="de-DE"/>
        </w:rPr>
      </w:pPr>
      <w:bookmarkStart w:id="0" w:name="Artikel_1"/>
      <w:r w:rsidRPr="00973642">
        <w:rPr>
          <w:rFonts w:ascii="Verdana" w:hAnsi="Verdana"/>
          <w:color w:val="000000"/>
          <w:sz w:val="20"/>
          <w:szCs w:val="20"/>
          <w:shd w:val="clear" w:color="auto" w:fill="FFFFFF"/>
          <w:lang w:val="de-DE"/>
        </w:rPr>
        <w:t>Artikel 1</w:t>
      </w:r>
      <w:bookmarkEnd w:id="0"/>
      <w:r w:rsidRPr="00973642">
        <w:rPr>
          <w:rFonts w:ascii="Verdana" w:hAnsi="Verdana"/>
          <w:color w:val="000000"/>
          <w:sz w:val="20"/>
          <w:szCs w:val="20"/>
          <w:lang w:val="de-DE"/>
        </w:rPr>
        <w:br/>
      </w:r>
      <w:r w:rsidRPr="00973642">
        <w:rPr>
          <w:rFonts w:ascii="Verdana" w:hAnsi="Verdana"/>
          <w:color w:val="000000"/>
          <w:sz w:val="20"/>
          <w:szCs w:val="20"/>
          <w:shd w:val="clear" w:color="auto" w:fill="FFFFFF"/>
          <w:lang w:val="de-DE"/>
        </w:rPr>
        <w:t>(1) Das Deutsche Reich ist eine Republik.</w:t>
      </w:r>
      <w:r w:rsidRPr="00973642">
        <w:rPr>
          <w:rFonts w:ascii="Verdana" w:hAnsi="Verdana"/>
          <w:color w:val="000000"/>
          <w:sz w:val="20"/>
          <w:szCs w:val="20"/>
          <w:lang w:val="de-DE"/>
        </w:rPr>
        <w:br/>
      </w:r>
      <w:r w:rsidRPr="00973642">
        <w:rPr>
          <w:rFonts w:ascii="Verdana" w:hAnsi="Verdana"/>
          <w:color w:val="000000"/>
          <w:sz w:val="20"/>
          <w:szCs w:val="20"/>
          <w:shd w:val="clear" w:color="auto" w:fill="FFFFFF"/>
          <w:lang w:val="de-DE"/>
        </w:rPr>
        <w:t>(2) Die Staatsgewalt geht vom Volke aus.</w:t>
      </w:r>
    </w:p>
    <w:p w:rsidR="00973642" w:rsidRDefault="00973642" w:rsidP="00683613">
      <w:pPr>
        <w:pStyle w:val="NormalWeb"/>
        <w:shd w:val="clear" w:color="auto" w:fill="FFFFFF"/>
        <w:rPr>
          <w:rFonts w:ascii="Verdana" w:hAnsi="Verdana"/>
          <w:color w:val="000000"/>
          <w:sz w:val="20"/>
          <w:szCs w:val="20"/>
          <w:shd w:val="clear" w:color="auto" w:fill="FFFFFF"/>
          <w:lang w:val="de-DE"/>
        </w:rPr>
      </w:pPr>
      <w:r>
        <w:rPr>
          <w:rFonts w:ascii="Verdana" w:hAnsi="Verdana"/>
          <w:color w:val="000000"/>
          <w:sz w:val="20"/>
          <w:szCs w:val="20"/>
          <w:shd w:val="clear" w:color="auto" w:fill="FFFFFF"/>
          <w:lang w:val="de-DE"/>
        </w:rPr>
        <w:t>///</w:t>
      </w:r>
    </w:p>
    <w:p w:rsidR="00973642" w:rsidRDefault="00973642" w:rsidP="00683613">
      <w:pPr>
        <w:pStyle w:val="NormalWeb"/>
        <w:shd w:val="clear" w:color="auto" w:fill="FFFFFF"/>
        <w:rPr>
          <w:rFonts w:ascii="Verdana" w:hAnsi="Verdana"/>
          <w:color w:val="000000"/>
          <w:sz w:val="20"/>
          <w:szCs w:val="20"/>
          <w:shd w:val="clear" w:color="auto" w:fill="FFFFFF"/>
          <w:lang w:val="de-DE"/>
        </w:rPr>
      </w:pPr>
      <w:bookmarkStart w:id="1" w:name="Artikel_12"/>
      <w:r w:rsidRPr="00973642">
        <w:rPr>
          <w:rFonts w:ascii="Verdana" w:hAnsi="Verdana"/>
          <w:color w:val="000000"/>
          <w:sz w:val="20"/>
          <w:szCs w:val="20"/>
          <w:shd w:val="clear" w:color="auto" w:fill="FFFFFF"/>
          <w:lang w:val="de-DE"/>
        </w:rPr>
        <w:lastRenderedPageBreak/>
        <w:t>Artikel 12</w:t>
      </w:r>
      <w:bookmarkEnd w:id="1"/>
      <w:r w:rsidRPr="00973642">
        <w:rPr>
          <w:rFonts w:ascii="Verdana" w:hAnsi="Verdana"/>
          <w:color w:val="000000"/>
          <w:sz w:val="20"/>
          <w:szCs w:val="20"/>
          <w:lang w:val="de-DE"/>
        </w:rPr>
        <w:br/>
      </w:r>
      <w:r w:rsidRPr="00973642">
        <w:rPr>
          <w:rFonts w:ascii="Verdana" w:hAnsi="Verdana"/>
          <w:color w:val="000000"/>
          <w:sz w:val="20"/>
          <w:szCs w:val="20"/>
          <w:shd w:val="clear" w:color="auto" w:fill="FFFFFF"/>
          <w:lang w:val="de-DE"/>
        </w:rPr>
        <w:t>(1) Solange und soweit das Reich von seinem Gesetzgebungsrechte keinen Gebrauch macht, behalten die Länder das Recht der Gesetzgebung. Dies gilt nicht für die ausschließliche Gesetzgebung des Reichs.</w:t>
      </w:r>
      <w:r w:rsidRPr="00973642">
        <w:rPr>
          <w:rFonts w:ascii="Verdana" w:hAnsi="Verdana"/>
          <w:color w:val="000000"/>
          <w:sz w:val="20"/>
          <w:szCs w:val="20"/>
          <w:lang w:val="de-DE"/>
        </w:rPr>
        <w:br/>
      </w:r>
      <w:r w:rsidRPr="00973642">
        <w:rPr>
          <w:rFonts w:ascii="Verdana" w:hAnsi="Verdana"/>
          <w:color w:val="000000"/>
          <w:sz w:val="20"/>
          <w:szCs w:val="20"/>
          <w:shd w:val="clear" w:color="auto" w:fill="FFFFFF"/>
          <w:lang w:val="de-DE"/>
        </w:rPr>
        <w:t>(2) Gegen Landesgesetze, die sich auf Gegenstände des Artikel</w:t>
      </w:r>
      <w:r w:rsidRPr="00973642">
        <w:rPr>
          <w:rStyle w:val="apple-converted-space"/>
          <w:rFonts w:ascii="Verdana" w:hAnsi="Verdana"/>
          <w:color w:val="000000"/>
          <w:sz w:val="20"/>
          <w:szCs w:val="20"/>
          <w:shd w:val="clear" w:color="auto" w:fill="FFFFFF"/>
          <w:lang w:val="de-DE"/>
        </w:rPr>
        <w:t> </w:t>
      </w:r>
      <w:hyperlink r:id="rId19" w:anchor="Artikel_7" w:history="1">
        <w:r w:rsidRPr="00973642">
          <w:rPr>
            <w:rStyle w:val="Hipervnculo"/>
            <w:rFonts w:ascii="Verdana" w:hAnsi="Verdana"/>
            <w:color w:val="000091"/>
            <w:sz w:val="20"/>
            <w:szCs w:val="20"/>
            <w:u w:val="none"/>
            <w:shd w:val="clear" w:color="auto" w:fill="FFFFFF"/>
            <w:lang w:val="de-DE"/>
          </w:rPr>
          <w:t>7</w:t>
        </w:r>
      </w:hyperlink>
      <w:r w:rsidRPr="00973642">
        <w:rPr>
          <w:rStyle w:val="apple-converted-space"/>
          <w:rFonts w:ascii="Verdana" w:hAnsi="Verdana"/>
          <w:color w:val="000000"/>
          <w:sz w:val="20"/>
          <w:szCs w:val="20"/>
          <w:shd w:val="clear" w:color="auto" w:fill="FFFFFF"/>
          <w:lang w:val="de-DE"/>
        </w:rPr>
        <w:t> </w:t>
      </w:r>
      <w:r w:rsidRPr="00973642">
        <w:rPr>
          <w:rFonts w:ascii="Verdana" w:hAnsi="Verdana"/>
          <w:color w:val="000000"/>
          <w:sz w:val="20"/>
          <w:szCs w:val="20"/>
          <w:shd w:val="clear" w:color="auto" w:fill="FFFFFF"/>
          <w:lang w:val="de-DE"/>
        </w:rPr>
        <w:t>Ziffer 13 beziehen, steht der Reichsregierung, sofern dadurch das Wohl der Gesamtheit im Reiche berührt wird, ein Einspruchsrecht zu.</w:t>
      </w:r>
    </w:p>
    <w:p w:rsidR="0060515F" w:rsidRPr="0060515F" w:rsidRDefault="0060515F" w:rsidP="00683613">
      <w:pPr>
        <w:pStyle w:val="NormalWeb"/>
        <w:shd w:val="clear" w:color="auto" w:fill="FFFFFF"/>
        <w:rPr>
          <w:rFonts w:ascii="Arial" w:hAnsi="Arial" w:cs="Arial"/>
          <w:sz w:val="22"/>
          <w:szCs w:val="22"/>
          <w:lang w:val="de-DE"/>
        </w:rPr>
      </w:pPr>
      <w:bookmarkStart w:id="2" w:name="Artikel_17"/>
      <w:r w:rsidRPr="0060515F">
        <w:rPr>
          <w:rFonts w:ascii="Verdana" w:hAnsi="Verdana"/>
          <w:color w:val="000000"/>
          <w:sz w:val="20"/>
          <w:szCs w:val="20"/>
          <w:shd w:val="clear" w:color="auto" w:fill="FFFFFF"/>
          <w:lang w:val="de-DE"/>
        </w:rPr>
        <w:t>Artikel 17</w:t>
      </w:r>
      <w:bookmarkEnd w:id="2"/>
      <w:r w:rsidRPr="0060515F">
        <w:rPr>
          <w:rFonts w:ascii="Verdana" w:hAnsi="Verdana"/>
          <w:color w:val="000000"/>
          <w:sz w:val="20"/>
          <w:szCs w:val="20"/>
          <w:lang w:val="de-DE"/>
        </w:rPr>
        <w:br/>
      </w:r>
      <w:r w:rsidRPr="0060515F">
        <w:rPr>
          <w:rFonts w:ascii="Verdana" w:hAnsi="Verdana"/>
          <w:color w:val="000000"/>
          <w:sz w:val="20"/>
          <w:szCs w:val="20"/>
          <w:shd w:val="clear" w:color="auto" w:fill="FFFFFF"/>
          <w:lang w:val="de-DE"/>
        </w:rPr>
        <w:t xml:space="preserve">(1) Jedes Land muß eine </w:t>
      </w:r>
      <w:r w:rsidRPr="00390028">
        <w:rPr>
          <w:rFonts w:ascii="Verdana" w:hAnsi="Verdana"/>
          <w:color w:val="000000"/>
          <w:sz w:val="20"/>
          <w:szCs w:val="20"/>
          <w:shd w:val="clear" w:color="auto" w:fill="FFFFFF"/>
          <w:lang w:val="de-DE"/>
        </w:rPr>
        <w:t>freistaatliche</w:t>
      </w:r>
      <w:r w:rsidR="00390028">
        <w:rPr>
          <w:rFonts w:ascii="Verdana" w:hAnsi="Verdana"/>
          <w:color w:val="000000"/>
          <w:sz w:val="20"/>
          <w:szCs w:val="20"/>
          <w:shd w:val="clear" w:color="auto" w:fill="FFFFFF"/>
          <w:lang w:val="de-DE"/>
        </w:rPr>
        <w:t>*</w:t>
      </w:r>
      <w:r w:rsidRPr="0060515F">
        <w:rPr>
          <w:rFonts w:ascii="Verdana" w:hAnsi="Verdana"/>
          <w:color w:val="000000"/>
          <w:sz w:val="20"/>
          <w:szCs w:val="20"/>
          <w:shd w:val="clear" w:color="auto" w:fill="FFFFFF"/>
          <w:lang w:val="de-DE"/>
        </w:rPr>
        <w:t xml:space="preserve"> Verfassung haben. Die Volksvertretung muß in allgemeiner, gleicher, unmittelbarer und geheimer Wahl von allen reichsdeutschen Männern und Frauen nach den Grundsätzen der Verhältniswahl gewählt werden. Die Landesregierung bedarf des Vertrauens der Volksvertretung.</w:t>
      </w:r>
      <w:r w:rsidRPr="0060515F">
        <w:rPr>
          <w:rFonts w:ascii="Verdana" w:hAnsi="Verdana"/>
          <w:color w:val="000000"/>
          <w:sz w:val="20"/>
          <w:szCs w:val="20"/>
          <w:lang w:val="de-DE"/>
        </w:rPr>
        <w:br/>
      </w:r>
      <w:r w:rsidRPr="0060515F">
        <w:rPr>
          <w:rFonts w:ascii="Verdana" w:hAnsi="Verdana"/>
          <w:color w:val="000000"/>
          <w:sz w:val="20"/>
          <w:szCs w:val="20"/>
          <w:shd w:val="clear" w:color="auto" w:fill="FFFFFF"/>
          <w:lang w:val="de-DE"/>
        </w:rPr>
        <w:t>(2) Die Grundsätze für die Wahlen zur Volksvertretung gelten auch für die Gemeindewahlen. Jedoch kann durch Landesgesetz die Wahlberechtigung von der Dauer des Aufenthalts in der Gemeinde bis zu einem Jahre abhängig gemacht werden.</w:t>
      </w:r>
    </w:p>
    <w:p w:rsidR="00683613" w:rsidRDefault="0060515F">
      <w:pPr>
        <w:rPr>
          <w:lang w:val="de-DE"/>
        </w:rPr>
      </w:pPr>
      <w:r>
        <w:rPr>
          <w:lang w:val="de-DE"/>
        </w:rPr>
        <w:t xml:space="preserve">       *</w:t>
      </w:r>
      <w:r w:rsidRPr="0060515F">
        <w:rPr>
          <w:highlight w:val="green"/>
          <w:lang w:val="de-DE"/>
        </w:rPr>
        <w:t>freistaatliche</w:t>
      </w:r>
      <w:r>
        <w:rPr>
          <w:lang w:val="de-DE"/>
        </w:rPr>
        <w:t xml:space="preserve"> = republikanische</w:t>
      </w:r>
    </w:p>
    <w:p w:rsidR="00455032" w:rsidRDefault="00455032">
      <w:pPr>
        <w:rPr>
          <w:rFonts w:ascii="Verdana" w:hAnsi="Verdana"/>
          <w:color w:val="000000"/>
          <w:sz w:val="20"/>
          <w:szCs w:val="20"/>
          <w:shd w:val="clear" w:color="auto" w:fill="FFFFFF"/>
          <w:lang w:val="de-DE"/>
        </w:rPr>
      </w:pPr>
      <w:bookmarkStart w:id="3" w:name="Artikel_22"/>
      <w:r w:rsidRPr="00455032">
        <w:rPr>
          <w:rFonts w:ascii="Verdana" w:hAnsi="Verdana"/>
          <w:color w:val="000000"/>
          <w:sz w:val="20"/>
          <w:szCs w:val="20"/>
          <w:shd w:val="clear" w:color="auto" w:fill="FFFFFF"/>
          <w:lang w:val="de-DE"/>
        </w:rPr>
        <w:t>Artikel 22</w:t>
      </w:r>
      <w:bookmarkEnd w:id="3"/>
      <w:r w:rsidRPr="00455032">
        <w:rPr>
          <w:rFonts w:ascii="Verdana" w:hAnsi="Verdana"/>
          <w:color w:val="000000"/>
          <w:sz w:val="20"/>
          <w:szCs w:val="20"/>
          <w:lang w:val="de-DE"/>
        </w:rPr>
        <w:br/>
      </w:r>
      <w:r w:rsidRPr="00455032">
        <w:rPr>
          <w:rFonts w:ascii="Verdana" w:hAnsi="Verdana"/>
          <w:color w:val="000000"/>
          <w:sz w:val="20"/>
          <w:szCs w:val="20"/>
          <w:shd w:val="clear" w:color="auto" w:fill="FFFFFF"/>
          <w:lang w:val="de-DE"/>
        </w:rPr>
        <w:t xml:space="preserve">(1) Die Abgeordneten werden in allgemeiner, gleicher, unmittelbarer und geheimer Wahl von den </w:t>
      </w:r>
      <w:r w:rsidRPr="00390028">
        <w:rPr>
          <w:rFonts w:ascii="Verdana" w:hAnsi="Verdana"/>
          <w:color w:val="000000"/>
          <w:sz w:val="20"/>
          <w:szCs w:val="20"/>
          <w:highlight w:val="green"/>
          <w:shd w:val="clear" w:color="auto" w:fill="FFFFFF"/>
          <w:lang w:val="de-DE"/>
        </w:rPr>
        <w:t>über zwanzig Jahre alten Männern und Frauen</w:t>
      </w:r>
      <w:r w:rsidRPr="00455032">
        <w:rPr>
          <w:rFonts w:ascii="Verdana" w:hAnsi="Verdana"/>
          <w:color w:val="000000"/>
          <w:sz w:val="20"/>
          <w:szCs w:val="20"/>
          <w:shd w:val="clear" w:color="auto" w:fill="FFFFFF"/>
          <w:lang w:val="de-DE"/>
        </w:rPr>
        <w:t xml:space="preserve"> nach den Grundsätzen der Verhältniswahl gewählt. Der Wahltag muß ein Sonntag oder öffentlicher Ruhetag sein.</w:t>
      </w:r>
      <w:r w:rsidRPr="00455032">
        <w:rPr>
          <w:rFonts w:ascii="Verdana" w:hAnsi="Verdana"/>
          <w:color w:val="000000"/>
          <w:sz w:val="20"/>
          <w:szCs w:val="20"/>
          <w:lang w:val="de-DE"/>
        </w:rPr>
        <w:br/>
      </w:r>
      <w:r w:rsidRPr="00455032">
        <w:rPr>
          <w:rFonts w:ascii="Verdana" w:hAnsi="Verdana"/>
          <w:color w:val="000000"/>
          <w:sz w:val="20"/>
          <w:szCs w:val="20"/>
          <w:shd w:val="clear" w:color="auto" w:fill="FFFFFF"/>
          <w:lang w:val="de-DE"/>
        </w:rPr>
        <w:t>(2) Das Nähere bestimmt das Reichswahlgesetz.</w:t>
      </w:r>
    </w:p>
    <w:p w:rsidR="007D55CC" w:rsidRPr="007D55CC" w:rsidRDefault="007D55CC">
      <w:pPr>
        <w:rPr>
          <w:lang w:val="de-DE"/>
        </w:rPr>
      </w:pPr>
      <w:bookmarkStart w:id="4" w:name="Artikel_109"/>
      <w:r w:rsidRPr="007D55CC">
        <w:rPr>
          <w:rFonts w:ascii="Verdana" w:hAnsi="Verdana"/>
          <w:color w:val="000000"/>
          <w:sz w:val="20"/>
          <w:szCs w:val="20"/>
          <w:shd w:val="clear" w:color="auto" w:fill="FFFFFF"/>
          <w:lang w:val="de-DE"/>
        </w:rPr>
        <w:t>Artikel 109</w:t>
      </w:r>
      <w:bookmarkEnd w:id="4"/>
      <w:r w:rsidRPr="007D55CC">
        <w:rPr>
          <w:rFonts w:ascii="Verdana" w:hAnsi="Verdana"/>
          <w:color w:val="000000"/>
          <w:sz w:val="20"/>
          <w:szCs w:val="20"/>
          <w:lang w:val="de-DE"/>
        </w:rPr>
        <w:br/>
      </w:r>
      <w:r w:rsidRPr="007D55CC">
        <w:rPr>
          <w:rFonts w:ascii="Verdana" w:hAnsi="Verdana"/>
          <w:color w:val="000000"/>
          <w:sz w:val="20"/>
          <w:szCs w:val="20"/>
          <w:shd w:val="clear" w:color="auto" w:fill="FFFFFF"/>
          <w:lang w:val="de-DE"/>
        </w:rPr>
        <w:t>(1) Alle Deutschen sind vor dem Gesetze gleich. Männer und Frauen haben grundsätzlich dieselben staatsbürgerlichen Rechte und Pflichten.</w:t>
      </w:r>
      <w:r w:rsidRPr="007D55CC">
        <w:rPr>
          <w:rFonts w:ascii="Verdana" w:hAnsi="Verdana"/>
          <w:color w:val="000000"/>
          <w:sz w:val="20"/>
          <w:szCs w:val="20"/>
          <w:lang w:val="de-DE"/>
        </w:rPr>
        <w:br/>
      </w:r>
      <w:r w:rsidRPr="007D55CC">
        <w:rPr>
          <w:rFonts w:ascii="Verdana" w:hAnsi="Verdana"/>
          <w:color w:val="000000"/>
          <w:sz w:val="20"/>
          <w:szCs w:val="20"/>
          <w:shd w:val="clear" w:color="auto" w:fill="FFFFFF"/>
          <w:lang w:val="de-DE"/>
        </w:rPr>
        <w:t>(2) Öffentlich-rechtliche Vorrechte oder Nachteile der Geburt oder des Standes sind aufzuheben. Adelsbezeichnungen gelten nur als Teil des Namens und dürfen nicht mehr verliehen werden.</w:t>
      </w:r>
      <w:r w:rsidRPr="007D55CC">
        <w:rPr>
          <w:rFonts w:ascii="Verdana" w:hAnsi="Verdana"/>
          <w:color w:val="000000"/>
          <w:sz w:val="20"/>
          <w:szCs w:val="20"/>
          <w:lang w:val="de-DE"/>
        </w:rPr>
        <w:br/>
      </w:r>
      <w:r w:rsidRPr="007D55CC">
        <w:rPr>
          <w:rFonts w:ascii="Verdana" w:hAnsi="Verdana"/>
          <w:color w:val="000000"/>
          <w:sz w:val="20"/>
          <w:szCs w:val="20"/>
          <w:shd w:val="clear" w:color="auto" w:fill="FFFFFF"/>
          <w:lang w:val="de-DE"/>
        </w:rPr>
        <w:t>(3) Titel dürfen nur verliehen werden, wenn sie ein Amt oder einen Beruf bezeichnen; akademische Grade sind hierdurch nicht betroffen.</w:t>
      </w:r>
      <w:r w:rsidRPr="007D55CC">
        <w:rPr>
          <w:rFonts w:ascii="Verdana" w:hAnsi="Verdana"/>
          <w:color w:val="000000"/>
          <w:sz w:val="20"/>
          <w:szCs w:val="20"/>
          <w:lang w:val="de-DE"/>
        </w:rPr>
        <w:br/>
      </w:r>
      <w:r w:rsidRPr="007D55CC">
        <w:rPr>
          <w:rFonts w:ascii="Verdana" w:hAnsi="Verdana"/>
          <w:color w:val="000000"/>
          <w:sz w:val="20"/>
          <w:szCs w:val="20"/>
          <w:shd w:val="clear" w:color="auto" w:fill="FFFFFF"/>
          <w:lang w:val="de-DE"/>
        </w:rPr>
        <w:t>(4) Orden und Ehrenzeichen dürfen vom Staat nicht verliehen werden.</w:t>
      </w:r>
      <w:r w:rsidRPr="007D55CC">
        <w:rPr>
          <w:rFonts w:ascii="Verdana" w:hAnsi="Verdana"/>
          <w:color w:val="000000"/>
          <w:sz w:val="20"/>
          <w:szCs w:val="20"/>
          <w:lang w:val="de-DE"/>
        </w:rPr>
        <w:br/>
      </w:r>
      <w:r w:rsidRPr="007D55CC">
        <w:rPr>
          <w:rFonts w:ascii="Verdana" w:hAnsi="Verdana"/>
          <w:color w:val="000000"/>
          <w:sz w:val="20"/>
          <w:szCs w:val="20"/>
          <w:shd w:val="clear" w:color="auto" w:fill="FFFFFF"/>
          <w:lang w:val="de-DE"/>
        </w:rPr>
        <w:t>(5) Kein Deutscher darf von einer ausländischen Regierung Titel oder Orden annehmen.</w:t>
      </w:r>
    </w:p>
    <w:sectPr w:rsidR="007D55CC" w:rsidRPr="007D55CC" w:rsidSect="00683613">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613"/>
    <w:rsid w:val="001D7671"/>
    <w:rsid w:val="00246E82"/>
    <w:rsid w:val="00390028"/>
    <w:rsid w:val="003B7128"/>
    <w:rsid w:val="00455032"/>
    <w:rsid w:val="0060515F"/>
    <w:rsid w:val="00683613"/>
    <w:rsid w:val="007D55CC"/>
    <w:rsid w:val="009736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36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83613"/>
    <w:rPr>
      <w:color w:val="0000FF"/>
      <w:u w:val="single"/>
    </w:rPr>
  </w:style>
  <w:style w:type="character" w:customStyle="1" w:styleId="apple-converted-space">
    <w:name w:val="apple-converted-space"/>
    <w:basedOn w:val="Fuentedeprrafopredeter"/>
    <w:rsid w:val="00683613"/>
  </w:style>
</w:styles>
</file>

<file path=word/webSettings.xml><?xml version="1.0" encoding="utf-8"?>
<w:webSettings xmlns:r="http://schemas.openxmlformats.org/officeDocument/2006/relationships" xmlns:w="http://schemas.openxmlformats.org/wordprocessingml/2006/main">
  <w:divs>
    <w:div w:id="27849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m.de/lemo/html/weimar/verfassung/zentrum/index.html" TargetMode="External"/><Relationship Id="rId13" Type="http://schemas.openxmlformats.org/officeDocument/2006/relationships/hyperlink" Target="http://www.dhm.de/lemo/html/nazi/innenpolitik/etablierung/index.html" TargetMode="External"/><Relationship Id="rId18" Type="http://schemas.openxmlformats.org/officeDocument/2006/relationships/hyperlink" Target="http://www.documentarchiv.de/wr/wrv.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dhm.de/lemo/html/weimar/innenpolitik/ddp/index.html" TargetMode="External"/><Relationship Id="rId12" Type="http://schemas.openxmlformats.org/officeDocument/2006/relationships/hyperlink" Target="http://www.dhm.de/lemo/html/weimar/innenpolitik/kabinette/index.html" TargetMode="External"/><Relationship Id="rId17" Type="http://schemas.openxmlformats.org/officeDocument/2006/relationships/hyperlink" Target="http://www.dhm.de/lemo/html/wk2/index.html" TargetMode="External"/><Relationship Id="rId2" Type="http://schemas.openxmlformats.org/officeDocument/2006/relationships/settings" Target="settings.xml"/><Relationship Id="rId16" Type="http://schemas.openxmlformats.org/officeDocument/2006/relationships/hyperlink" Target="http://www.dhm.de/lemo/html/wk2/kriegsverlauf/kapitulation/index.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hm.de/lemo/html/weimar/verfassung/spd/index.html" TargetMode="External"/><Relationship Id="rId11" Type="http://schemas.openxmlformats.org/officeDocument/2006/relationships/hyperlink" Target="http://www.dhm.de/lemo/html/weimar/innenpolitik/kpd/index.html" TargetMode="External"/><Relationship Id="rId5" Type="http://schemas.openxmlformats.org/officeDocument/2006/relationships/hyperlink" Target="http://www.dhm.de/lemo/html/biografien/PreussHugo/index.html" TargetMode="External"/><Relationship Id="rId15" Type="http://schemas.openxmlformats.org/officeDocument/2006/relationships/hyperlink" Target="http://www.dhm.de/lemo/html/nazi/innenpolitik/ermaechtigungsgesetz/index.html" TargetMode="External"/><Relationship Id="rId10" Type="http://schemas.openxmlformats.org/officeDocument/2006/relationships/hyperlink" Target="http://www.dhm.de/lemo/html/weimar/industrie/wirtschaftskrise/index.html" TargetMode="External"/><Relationship Id="rId19" Type="http://schemas.openxmlformats.org/officeDocument/2006/relationships/hyperlink" Target="http://www.documentarchiv.de/wr/wrv.html" TargetMode="External"/><Relationship Id="rId4" Type="http://schemas.openxmlformats.org/officeDocument/2006/relationships/hyperlink" Target="http://www.dhm.de/lemo/html/dokumente/verfassung/index.html" TargetMode="External"/><Relationship Id="rId9" Type="http://schemas.openxmlformats.org/officeDocument/2006/relationships/hyperlink" Target="http://www.dhm.de/lemo/html/weimar/innenpolitik/versammlung/index.html" TargetMode="External"/><Relationship Id="rId14" Type="http://schemas.openxmlformats.org/officeDocument/2006/relationships/hyperlink" Target="http://www.dhm.de/lemo/html/nazi/innenpolitik/reichstagsbrandverordnung/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995</Words>
  <Characters>5474</Characters>
  <Application>Microsoft Office Word</Application>
  <DocSecurity>0</DocSecurity>
  <Lines>45</Lines>
  <Paragraphs>12</Paragraphs>
  <ScaleCrop>false</ScaleCrop>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2013-04-25T14:11:00Z</dcterms:created>
  <dcterms:modified xsi:type="dcterms:W3CDTF">2013-04-26T15:37:00Z</dcterms:modified>
</cp:coreProperties>
</file>