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FE" w:rsidRDefault="0060099D">
      <w:pPr>
        <w:rPr>
          <w:color w:val="0070C0"/>
          <w:sz w:val="24"/>
          <w:szCs w:val="24"/>
          <w:lang w:val="es-ES"/>
        </w:rPr>
      </w:pPr>
      <w:proofErr w:type="spellStart"/>
      <w:r w:rsidRPr="00C83F3D">
        <w:rPr>
          <w:color w:val="0070C0"/>
          <w:sz w:val="24"/>
          <w:szCs w:val="24"/>
          <w:lang w:val="es-ES"/>
        </w:rPr>
        <w:t>Bundeswehr</w:t>
      </w:r>
      <w:proofErr w:type="spellEnd"/>
      <w:r w:rsidRPr="00C83F3D">
        <w:rPr>
          <w:color w:val="0070C0"/>
          <w:sz w:val="24"/>
          <w:szCs w:val="24"/>
          <w:lang w:val="es-ES"/>
        </w:rPr>
        <w:t xml:space="preserve"> en </w:t>
      </w:r>
      <w:proofErr w:type="gramStart"/>
      <w:r w:rsidRPr="00C83F3D">
        <w:rPr>
          <w:color w:val="0070C0"/>
          <w:sz w:val="24"/>
          <w:szCs w:val="24"/>
          <w:lang w:val="es-ES"/>
        </w:rPr>
        <w:t>Alemania</w:t>
      </w:r>
      <w:r w:rsidR="00C83F3D" w:rsidRPr="00C83F3D">
        <w:rPr>
          <w:color w:val="0070C0"/>
          <w:sz w:val="24"/>
          <w:szCs w:val="24"/>
          <w:lang w:val="es-ES"/>
        </w:rPr>
        <w:t xml:space="preserve"> ,</w:t>
      </w:r>
      <w:proofErr w:type="gramEnd"/>
      <w:r w:rsidR="00C83F3D" w:rsidRPr="00C83F3D">
        <w:rPr>
          <w:color w:val="0070C0"/>
          <w:sz w:val="24"/>
          <w:szCs w:val="24"/>
          <w:lang w:val="es-ES"/>
        </w:rPr>
        <w:t xml:space="preserve"> servicios militar y civil sustitutivo</w:t>
      </w:r>
    </w:p>
    <w:p w:rsidR="00C83F3D" w:rsidRPr="0068232B" w:rsidRDefault="00C83F3D" w:rsidP="0068232B">
      <w:pPr>
        <w:spacing w:after="0" w:line="240" w:lineRule="auto"/>
        <w:rPr>
          <w:color w:val="0070C0"/>
          <w:sz w:val="28"/>
          <w:szCs w:val="28"/>
          <w:lang w:val="en-US"/>
        </w:rPr>
      </w:pPr>
      <w:proofErr w:type="spellStart"/>
      <w:r w:rsidRPr="0068232B">
        <w:rPr>
          <w:color w:val="0070C0"/>
          <w:sz w:val="28"/>
          <w:szCs w:val="28"/>
          <w:lang w:val="en-US"/>
        </w:rPr>
        <w:t>Wehr</w:t>
      </w:r>
      <w:proofErr w:type="spellEnd"/>
      <w:r w:rsidRPr="0068232B">
        <w:rPr>
          <w:color w:val="0070C0"/>
          <w:sz w:val="28"/>
          <w:szCs w:val="28"/>
          <w:lang w:val="en-US"/>
        </w:rPr>
        <w:t xml:space="preserve">- und </w:t>
      </w:r>
      <w:proofErr w:type="spellStart"/>
      <w:r w:rsidRPr="0068232B">
        <w:rPr>
          <w:color w:val="0070C0"/>
          <w:sz w:val="28"/>
          <w:szCs w:val="28"/>
          <w:lang w:val="en-US"/>
        </w:rPr>
        <w:t>Dienstpflicht</w:t>
      </w:r>
      <w:proofErr w:type="spellEnd"/>
      <w:r w:rsidRPr="0068232B">
        <w:rPr>
          <w:color w:val="0070C0"/>
          <w:sz w:val="28"/>
          <w:szCs w:val="28"/>
          <w:lang w:val="en-US"/>
        </w:rPr>
        <w:t xml:space="preserve"> – GG Art 12 a</w:t>
      </w:r>
    </w:p>
    <w:p w:rsidR="0068232B" w:rsidRPr="0068232B" w:rsidRDefault="0068232B" w:rsidP="0068232B">
      <w:pPr>
        <w:spacing w:after="0" w:line="240" w:lineRule="auto"/>
        <w:rPr>
          <w:color w:val="0070C0"/>
          <w:sz w:val="28"/>
          <w:szCs w:val="28"/>
          <w:u w:val="single"/>
          <w:lang w:val="en-US"/>
        </w:rPr>
      </w:pPr>
      <w:proofErr w:type="spellStart"/>
      <w:r w:rsidRPr="0068232B">
        <w:rPr>
          <w:color w:val="0070C0"/>
          <w:sz w:val="28"/>
          <w:szCs w:val="28"/>
          <w:u w:val="single"/>
          <w:lang w:val="en-US"/>
        </w:rPr>
        <w:t>Vokabular</w:t>
      </w:r>
      <w:proofErr w:type="spellEnd"/>
    </w:p>
    <w:p w:rsidR="00C83F3D" w:rsidRPr="0068232B" w:rsidRDefault="00C83F3D" w:rsidP="0068232B">
      <w:pPr>
        <w:spacing w:line="240" w:lineRule="auto"/>
        <w:rPr>
          <w:color w:val="0070C0"/>
          <w:sz w:val="28"/>
          <w:szCs w:val="28"/>
          <w:lang w:val="en-US"/>
        </w:rPr>
      </w:pPr>
      <w:proofErr w:type="spellStart"/>
      <w:r w:rsidRPr="0068232B">
        <w:rPr>
          <w:color w:val="0070C0"/>
          <w:sz w:val="28"/>
          <w:szCs w:val="28"/>
          <w:lang w:val="en-US"/>
        </w:rPr>
        <w:t>Berufssoldaten</w:t>
      </w:r>
      <w:proofErr w:type="spellEnd"/>
      <w:r w:rsidRPr="0068232B">
        <w:rPr>
          <w:color w:val="0070C0"/>
          <w:sz w:val="28"/>
          <w:szCs w:val="28"/>
          <w:lang w:val="en-US"/>
        </w:rPr>
        <w:t xml:space="preserve"> und </w:t>
      </w:r>
      <w:proofErr w:type="spellStart"/>
      <w:r w:rsidRPr="0068232B">
        <w:rPr>
          <w:color w:val="0070C0"/>
          <w:sz w:val="28"/>
          <w:szCs w:val="28"/>
          <w:lang w:val="en-US"/>
        </w:rPr>
        <w:t>dienstpflichtige</w:t>
      </w:r>
      <w:proofErr w:type="spellEnd"/>
      <w:r w:rsidRPr="0068232B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68232B">
        <w:rPr>
          <w:color w:val="0070C0"/>
          <w:sz w:val="28"/>
          <w:szCs w:val="28"/>
          <w:lang w:val="en-US"/>
        </w:rPr>
        <w:t>Soldaten</w:t>
      </w:r>
      <w:proofErr w:type="spellEnd"/>
      <w:r w:rsidRPr="0068232B">
        <w:rPr>
          <w:color w:val="0070C0"/>
          <w:sz w:val="28"/>
          <w:szCs w:val="28"/>
          <w:lang w:val="en-US"/>
        </w:rPr>
        <w:t xml:space="preserve"> </w:t>
      </w:r>
      <w:r w:rsidR="0068232B" w:rsidRPr="0068232B">
        <w:rPr>
          <w:color w:val="0070C0"/>
          <w:sz w:val="28"/>
          <w:szCs w:val="28"/>
          <w:lang w:val="en-US"/>
        </w:rPr>
        <w:t>–</w:t>
      </w:r>
      <w:r w:rsidRPr="0068232B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68232B">
        <w:rPr>
          <w:color w:val="0070C0"/>
          <w:sz w:val="28"/>
          <w:szCs w:val="28"/>
          <w:lang w:val="en-US"/>
        </w:rPr>
        <w:t>Rekruten</w:t>
      </w:r>
      <w:proofErr w:type="spellEnd"/>
      <w:r w:rsidR="0068232B" w:rsidRPr="0068232B">
        <w:rPr>
          <w:color w:val="0070C0"/>
          <w:sz w:val="28"/>
          <w:szCs w:val="28"/>
          <w:lang w:val="en-US"/>
        </w:rPr>
        <w:t xml:space="preserve"> – </w:t>
      </w:r>
      <w:proofErr w:type="spellStart"/>
      <w:r w:rsidR="0068232B" w:rsidRPr="0068232B">
        <w:rPr>
          <w:color w:val="0070C0"/>
          <w:sz w:val="28"/>
          <w:szCs w:val="28"/>
          <w:lang w:val="en-US"/>
        </w:rPr>
        <w:t>der</w:t>
      </w:r>
      <w:proofErr w:type="spellEnd"/>
      <w:r w:rsidR="0068232B" w:rsidRPr="0068232B">
        <w:rPr>
          <w:color w:val="0070C0"/>
          <w:sz w:val="28"/>
          <w:szCs w:val="28"/>
          <w:lang w:val="en-US"/>
        </w:rPr>
        <w:t xml:space="preserve"> </w:t>
      </w:r>
      <w:proofErr w:type="spellStart"/>
      <w:r w:rsidR="0068232B" w:rsidRPr="0068232B">
        <w:rPr>
          <w:color w:val="0070C0"/>
          <w:sz w:val="28"/>
          <w:szCs w:val="28"/>
          <w:lang w:val="en-US"/>
        </w:rPr>
        <w:t>Beruf</w:t>
      </w:r>
      <w:proofErr w:type="spellEnd"/>
      <w:r w:rsidR="0068232B" w:rsidRPr="0068232B">
        <w:rPr>
          <w:color w:val="0070C0"/>
          <w:sz w:val="28"/>
          <w:szCs w:val="28"/>
          <w:lang w:val="en-US"/>
        </w:rPr>
        <w:t xml:space="preserve"> – die </w:t>
      </w:r>
      <w:proofErr w:type="spellStart"/>
      <w:r w:rsidR="0068232B" w:rsidRPr="0068232B">
        <w:rPr>
          <w:color w:val="0070C0"/>
          <w:sz w:val="28"/>
          <w:szCs w:val="28"/>
          <w:lang w:val="en-US"/>
        </w:rPr>
        <w:t>Pflicht</w:t>
      </w:r>
      <w:proofErr w:type="spellEnd"/>
    </w:p>
    <w:p w:rsidR="001E6B4B" w:rsidRPr="002E3424" w:rsidRDefault="0068232B" w:rsidP="001E6B4B">
      <w:pPr>
        <w:shd w:val="clear" w:color="auto" w:fill="E8F4FC"/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proofErr w:type="spellStart"/>
      <w:r w:rsidRPr="002E3424">
        <w:rPr>
          <w:color w:val="0070C0"/>
          <w:sz w:val="24"/>
          <w:szCs w:val="24"/>
          <w:lang w:val="en-US"/>
        </w:rPr>
        <w:t>Beruf</w:t>
      </w:r>
      <w:proofErr w:type="spellEnd"/>
      <w:r w:rsidRPr="002E3424">
        <w:rPr>
          <w:color w:val="0070C0"/>
          <w:sz w:val="24"/>
          <w:szCs w:val="24"/>
          <w:lang w:val="en-US"/>
        </w:rPr>
        <w:t xml:space="preserve"> und </w:t>
      </w:r>
      <w:proofErr w:type="spellStart"/>
      <w:proofErr w:type="gramStart"/>
      <w:r w:rsidRPr="002E3424">
        <w:rPr>
          <w:color w:val="0070C0"/>
          <w:sz w:val="24"/>
          <w:szCs w:val="24"/>
          <w:lang w:val="en-US"/>
        </w:rPr>
        <w:t>Berufung</w:t>
      </w:r>
      <w:proofErr w:type="spellEnd"/>
      <w:r w:rsidR="001E6B4B" w:rsidRPr="002E3424">
        <w:rPr>
          <w:color w:val="0070C0"/>
          <w:sz w:val="24"/>
          <w:szCs w:val="24"/>
          <w:lang w:val="en-US"/>
        </w:rPr>
        <w:t xml:space="preserve"> :</w:t>
      </w:r>
      <w:proofErr w:type="gramEnd"/>
      <w:r w:rsidR="001E6B4B" w:rsidRPr="002E3424">
        <w:rPr>
          <w:color w:val="0070C0"/>
          <w:sz w:val="24"/>
          <w:szCs w:val="24"/>
          <w:lang w:val="en-US"/>
        </w:rPr>
        <w:t xml:space="preserve"> </w:t>
      </w:r>
      <w:proofErr w:type="spellStart"/>
      <w:r w:rsidR="001E6B4B"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Zusammensetzungen</w:t>
      </w:r>
      <w:proofErr w:type="spellEnd"/>
      <w:r w:rsidR="001E6B4B"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: </w:t>
      </w:r>
      <w:proofErr w:type="spellStart"/>
      <w:r w:rsidR="001E6B4B"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Abberufung</w:t>
      </w:r>
      <w:proofErr w:type="spellEnd"/>
      <w:r w:rsidR="001E6B4B"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="001E6B4B"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Rückberufung</w:t>
      </w:r>
      <w:proofErr w:type="spellEnd"/>
      <w:r w:rsidR="001E6B4B"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="001E6B4B"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Einberufung</w:t>
      </w:r>
      <w:proofErr w:type="spellEnd"/>
    </w:p>
    <w:p w:rsidR="001E6B4B" w:rsidRPr="001E6B4B" w:rsidRDefault="001E6B4B" w:rsidP="001E6B4B">
      <w:pPr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r w:rsidRPr="001E6B4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1.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♦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Angebot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zur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Übernahme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eines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hohen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verantwortungsvollen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Amtes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r w:rsidRPr="001E6B4B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</w:p>
    <w:p w:rsidR="001E6B4B" w:rsidRPr="001E6B4B" w:rsidRDefault="001E6B4B" w:rsidP="001E6B4B">
      <w:pPr>
        <w:shd w:val="clear" w:color="auto" w:fill="EFEFEF"/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r w:rsidRPr="001E6B4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2.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fast</w:t>
      </w:r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nie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im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Plural 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—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♦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durch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Fähigkeit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und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Neigung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vorgezeichnete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Bestimmung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Lebensaufgabe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gehoben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r w:rsidRPr="001E6B4B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Politik</w:t>
      </w:r>
      <w:proofErr w:type="spellEnd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als</w:t>
      </w:r>
      <w:proofErr w:type="spellEnd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Beruf</w:t>
      </w:r>
      <w:proofErr w:type="spellEnd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– </w:t>
      </w:r>
      <w:proofErr w:type="spellStart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Wissenschaft</w:t>
      </w:r>
      <w:proofErr w:type="spellEnd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als</w:t>
      </w:r>
      <w:proofErr w:type="spellEnd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Beruf</w:t>
      </w:r>
      <w:proofErr w:type="spellEnd"/>
      <w:r w:rsidR="002E3424"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(Max Weber)</w:t>
      </w:r>
    </w:p>
    <w:p w:rsidR="001E6B4B" w:rsidRPr="001E6B4B" w:rsidRDefault="001E6B4B" w:rsidP="001E6B4B">
      <w:pPr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r w:rsidRPr="001E6B4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3.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fast</w:t>
      </w:r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nie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im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Plural 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— die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Berufung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auf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etw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.,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jmdn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 </w:t>
      </w:r>
      <w:r w:rsidRPr="001E6B4B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↗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entsprechend</w:t>
      </w:r>
      <w:proofErr w:type="spellEnd"/>
      <w:proofErr w:type="gram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der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Bedeutung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von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berufen¹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r w:rsidRPr="001E6B4B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</w:p>
    <w:p w:rsidR="001E6B4B" w:rsidRPr="001E6B4B" w:rsidRDefault="001E6B4B" w:rsidP="001E6B4B">
      <w:pPr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r w:rsidRPr="001E6B4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4.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♦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Rechtsmittel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gegen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die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Entscheidung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einer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unteren</w:t>
      </w:r>
      <w:proofErr w:type="spellEnd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Instanz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Jura </w:t>
      </w:r>
      <w:r w:rsidRPr="001E6B4B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</w:p>
    <w:p w:rsidR="001E6B4B" w:rsidRPr="002E3424" w:rsidRDefault="001E6B4B" w:rsidP="001E6B4B">
      <w:pPr>
        <w:spacing w:after="0" w:line="270" w:lineRule="atLeast"/>
        <w:rPr>
          <w:rFonts w:ascii="Cambria Math" w:eastAsia="Times New Roman" w:hAnsi="Cambria Math" w:cs="Cambria Math"/>
          <w:color w:val="0070C0"/>
          <w:sz w:val="24"/>
          <w:szCs w:val="24"/>
          <w:lang w:eastAsia="es-AR"/>
        </w:rPr>
      </w:pPr>
      <w:r w:rsidRPr="001E6B4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AR"/>
        </w:rPr>
        <w:t>5.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 ♦</w:t>
      </w:r>
      <w:r w:rsidRPr="001E6B4B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 </w:t>
      </w:r>
      <w:proofErr w:type="spellStart"/>
      <w:r w:rsidRPr="001E6B4B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Einberufung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 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veraltet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 </w:t>
      </w:r>
      <w:r w:rsidRPr="001E6B4B">
        <w:rPr>
          <w:rFonts w:ascii="Cambria Math" w:eastAsia="Times New Roman" w:hAnsi="Cambria Math" w:cs="Cambria Math"/>
          <w:color w:val="0070C0"/>
          <w:sz w:val="24"/>
          <w:szCs w:val="24"/>
          <w:lang w:eastAsia="es-AR"/>
        </w:rPr>
        <w:t>⇓</w:t>
      </w:r>
    </w:p>
    <w:p w:rsidR="002E3424" w:rsidRPr="002E3424" w:rsidRDefault="002E3424" w:rsidP="002E3424">
      <w:pPr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Berufen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: </w:t>
      </w:r>
      <w:r w:rsidRPr="002E342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1.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♦ 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jmdn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 </w:t>
      </w:r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in</w:t>
      </w:r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ein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hohes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verantwortungsvolles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Amt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einsetzen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r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</w:p>
    <w:p w:rsidR="002E3424" w:rsidRPr="002E3424" w:rsidRDefault="002E3424" w:rsidP="002E3424">
      <w:pPr>
        <w:shd w:val="clear" w:color="auto" w:fill="EFEFEF"/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r w:rsidRPr="002E342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2.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spellStart"/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sich</w:t>
      </w:r>
      <w:proofErr w:type="spellEnd"/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auf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etw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.,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jmdn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 </w:t>
      </w:r>
      <w:proofErr w:type="spellStart"/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berufen</w:t>
      </w:r>
      <w:proofErr w:type="spellEnd"/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♦ 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sich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auf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etw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.,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jmdn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 </w:t>
      </w:r>
      <w:proofErr w:type="spellStart"/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als</w:t>
      </w:r>
      <w:proofErr w:type="spellEnd"/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Beweis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Zeugen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stützen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beziehen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r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</w:p>
    <w:p w:rsidR="002E3424" w:rsidRPr="002E3424" w:rsidRDefault="002E3424" w:rsidP="002E3424">
      <w:pPr>
        <w:spacing w:after="0" w:line="270" w:lineRule="atLeast"/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</w:pPr>
      <w:r w:rsidRPr="002E342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3.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spellStart"/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berufe</w:t>
      </w:r>
      <w:proofErr w:type="spellEnd"/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es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nicht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! </w:t>
      </w:r>
      <w:proofErr w:type="spellStart"/>
      <w:proofErr w:type="gram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umgangssprachlich</w:t>
      </w:r>
      <w:proofErr w:type="spellEnd"/>
      <w:proofErr w:type="gram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(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Aufforderung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,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über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etw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.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nicht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zu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sprechen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aus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abergläubischer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Angst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vor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der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Gefährdung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(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zukünftiger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)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günstiger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Verhältnisse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) </w:t>
      </w:r>
      <w:r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</w:p>
    <w:p w:rsidR="002E3424" w:rsidRDefault="002E3424" w:rsidP="002E3424">
      <w:pPr>
        <w:spacing w:after="0" w:line="270" w:lineRule="atLeast"/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</w:pPr>
      <w:r w:rsidRPr="002E342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s-AR"/>
        </w:rPr>
        <w:t>4.</w:t>
      </w:r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♦ 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Berufung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 xml:space="preserve"> 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einlegen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 </w:t>
      </w:r>
      <w:proofErr w:type="spellStart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österreichisch</w:t>
      </w:r>
      <w:proofErr w:type="spellEnd"/>
      <w:r w:rsidRPr="002E3424">
        <w:rPr>
          <w:rFonts w:ascii="Arial" w:eastAsia="Times New Roman" w:hAnsi="Arial" w:cs="Arial"/>
          <w:color w:val="0070C0"/>
          <w:sz w:val="24"/>
          <w:szCs w:val="24"/>
          <w:lang w:val="en-US" w:eastAsia="es-AR"/>
        </w:rPr>
        <w:t>, Jura </w:t>
      </w:r>
      <w:r w:rsidRPr="002E3424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⇓</w:t>
      </w:r>
    </w:p>
    <w:p w:rsidR="002E3424" w:rsidRDefault="002E3424" w:rsidP="002E3424">
      <w:pPr>
        <w:spacing w:after="0" w:line="270" w:lineRule="atLeast"/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</w:pPr>
    </w:p>
    <w:p w:rsidR="002E3424" w:rsidRDefault="002E3424" w:rsidP="002E3424">
      <w:pPr>
        <w:spacing w:after="0" w:line="270" w:lineRule="atLeast"/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</w:pPr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-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Wer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proofErr w:type="gram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ist</w:t>
      </w:r>
      <w:proofErr w:type="spellEnd"/>
      <w:proofErr w:type="gram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zum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Dienst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in den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Sreitkräften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verpflichtet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? [GG 12 a,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Absatz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1]</w:t>
      </w:r>
    </w:p>
    <w:p w:rsidR="002E3424" w:rsidRDefault="002E3424" w:rsidP="002E3424">
      <w:pPr>
        <w:spacing w:after="0" w:line="270" w:lineRule="atLeast"/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</w:pPr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-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Wer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darf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den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Kriegsdienst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mit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der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Waffe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verweigern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, und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unter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welchen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Bedingungen</w:t>
      </w:r>
      <w:proofErr w:type="spellEnd"/>
      <w:proofErr w:type="gramStart"/>
      <w:r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?</w:t>
      </w:r>
      <w:r w:rsidR="006B1067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{</w:t>
      </w:r>
      <w:proofErr w:type="gramEnd"/>
      <w:r w:rsidR="006B1067">
        <w:rPr>
          <w:rFonts w:ascii="Cambria Math" w:eastAsia="Times New Roman" w:hAnsi="Cambria Math" w:cs="Cambria Math"/>
          <w:color w:val="0070C0"/>
          <w:sz w:val="24"/>
          <w:szCs w:val="24"/>
          <w:lang w:val="en-US" w:eastAsia="es-AR"/>
        </w:rPr>
        <w:t>12a,  2]</w:t>
      </w:r>
    </w:p>
    <w:p w:rsidR="006B1067" w:rsidRPr="006B1067" w:rsidRDefault="006B1067" w:rsidP="002E3424">
      <w:pPr>
        <w:spacing w:after="0" w:line="270" w:lineRule="atLeast"/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</w:pPr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-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Wie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lange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darf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der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Ersatzdienst</w:t>
      </w:r>
      <w:proofErr w:type="spellEnd"/>
      <w:r w:rsidRPr="006B1067"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 w:rsidRPr="006B1067"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dauern</w:t>
      </w:r>
      <w:proofErr w:type="spellEnd"/>
      <w:r w:rsidRPr="006B1067"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?</w:t>
      </w:r>
    </w:p>
    <w:p w:rsidR="006B1067" w:rsidRPr="002E3424" w:rsidRDefault="006B1067" w:rsidP="002E3424">
      <w:pPr>
        <w:spacing w:after="0" w:line="270" w:lineRule="atLeast"/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</w:pPr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-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Wozu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können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Frauen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durch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Gesetz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zu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Dienstleistungen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verpflichtet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>werden</w:t>
      </w:r>
      <w:proofErr w:type="spellEnd"/>
      <w:r>
        <w:rPr>
          <w:rFonts w:ascii="Cambria Math" w:eastAsia="Times New Roman" w:hAnsi="Cambria Math" w:cs="Cambria Math"/>
          <w:color w:val="0070C0"/>
          <w:sz w:val="24"/>
          <w:szCs w:val="24"/>
          <w:lang w:val="fr-FR" w:eastAsia="es-AR"/>
        </w:rPr>
        <w:t xml:space="preserve"> [12a, Abs 4]</w:t>
      </w:r>
    </w:p>
    <w:p w:rsidR="001E6B4B" w:rsidRPr="001E6B4B" w:rsidRDefault="001E6B4B" w:rsidP="001E6B4B">
      <w:pPr>
        <w:spacing w:after="0" w:line="270" w:lineRule="atLeast"/>
        <w:rPr>
          <w:rFonts w:ascii="Arial" w:eastAsia="Times New Roman" w:hAnsi="Arial" w:cs="Arial"/>
          <w:color w:val="272D31"/>
          <w:sz w:val="28"/>
          <w:szCs w:val="28"/>
          <w:lang w:val="fr-FR" w:eastAsia="es-AR"/>
        </w:rPr>
      </w:pPr>
    </w:p>
    <w:p w:rsidR="0068232B" w:rsidRPr="00EE2CEA" w:rsidRDefault="00EE2CEA" w:rsidP="0068232B">
      <w:pPr>
        <w:spacing w:line="240" w:lineRule="auto"/>
        <w:rPr>
          <w:color w:val="0070C0"/>
          <w:sz w:val="28"/>
          <w:szCs w:val="28"/>
          <w:u w:val="single"/>
          <w:lang w:val="fr-FR"/>
        </w:rPr>
      </w:pPr>
      <w:r w:rsidRPr="00EE2CEA">
        <w:rPr>
          <w:color w:val="0070C0"/>
          <w:sz w:val="28"/>
          <w:szCs w:val="28"/>
          <w:u w:val="single"/>
          <w:lang w:val="fr-FR"/>
        </w:rPr>
        <w:t>Die Bundeswehr</w:t>
      </w:r>
    </w:p>
    <w:p w:rsidR="0060099D" w:rsidRPr="0084170F" w:rsidRDefault="0060099D" w:rsidP="0060099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70C0"/>
          <w:sz w:val="20"/>
          <w:szCs w:val="20"/>
        </w:rPr>
      </w:pPr>
      <w:r w:rsidRPr="0084170F">
        <w:rPr>
          <w:rFonts w:ascii="Arial" w:hAnsi="Arial" w:cs="Arial"/>
          <w:color w:val="0070C0"/>
          <w:sz w:val="20"/>
          <w:szCs w:val="20"/>
        </w:rPr>
        <w:t>«Defensa Federal» en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4" w:tooltip="Idioma alemán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alemán</w:t>
        </w:r>
      </w:hyperlink>
      <w:r w:rsidRPr="0084170F">
        <w:rPr>
          <w:rFonts w:ascii="Arial" w:hAnsi="Arial" w:cs="Arial"/>
          <w:color w:val="0070C0"/>
          <w:sz w:val="20"/>
          <w:szCs w:val="20"/>
        </w:rPr>
        <w:t xml:space="preserve"> </w:t>
      </w:r>
      <w:r w:rsidR="00B860B4" w:rsidRPr="0084170F">
        <w:rPr>
          <w:rFonts w:ascii="Arial" w:hAnsi="Arial" w:cs="Arial"/>
          <w:color w:val="0070C0"/>
          <w:sz w:val="20"/>
          <w:szCs w:val="20"/>
        </w:rPr>
        <w:t>comprende</w:t>
      </w:r>
      <w:r w:rsidRPr="0084170F">
        <w:rPr>
          <w:rFonts w:ascii="Arial" w:hAnsi="Arial" w:cs="Arial"/>
          <w:color w:val="0070C0"/>
          <w:sz w:val="20"/>
          <w:szCs w:val="20"/>
        </w:rPr>
        <w:t xml:space="preserve"> las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5" w:tooltip="Fuerzas armadas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fuerzas armadas</w:t>
        </w:r>
      </w:hyperlink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Pr="0084170F">
        <w:rPr>
          <w:rFonts w:ascii="Arial" w:hAnsi="Arial" w:cs="Arial"/>
          <w:color w:val="0070C0"/>
          <w:sz w:val="20"/>
          <w:szCs w:val="20"/>
        </w:rPr>
        <w:t>unificadas de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6" w:tooltip="Alemani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Alemania</w:t>
        </w:r>
      </w:hyperlink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Pr="0084170F">
        <w:rPr>
          <w:rFonts w:ascii="Arial" w:hAnsi="Arial" w:cs="Arial"/>
          <w:color w:val="0070C0"/>
          <w:sz w:val="20"/>
          <w:szCs w:val="20"/>
        </w:rPr>
        <w:t>y su administración civil. La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7" w:tooltip="Ley Fundamental para la República Federal de Alemani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Ley Fundamental para la República Federal de Alemania</w:t>
        </w:r>
      </w:hyperlink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Pr="0084170F">
        <w:rPr>
          <w:rFonts w:ascii="Arial" w:hAnsi="Arial" w:cs="Arial"/>
          <w:color w:val="0070C0"/>
          <w:sz w:val="20"/>
          <w:szCs w:val="20"/>
        </w:rPr>
        <w:t>no le permite a los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8" w:tooltip="Organización territorial de Alemani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Estados de Alemania</w:t>
        </w:r>
      </w:hyperlink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Pr="0084170F">
        <w:rPr>
          <w:rFonts w:ascii="Arial" w:hAnsi="Arial" w:cs="Arial"/>
          <w:color w:val="0070C0"/>
          <w:sz w:val="20"/>
          <w:szCs w:val="20"/>
        </w:rPr>
        <w:t>(</w:t>
      </w:r>
      <w:proofErr w:type="spellStart"/>
      <w:r w:rsidRPr="0084170F">
        <w:rPr>
          <w:rFonts w:ascii="Arial" w:hAnsi="Arial" w:cs="Arial"/>
          <w:i/>
          <w:iCs/>
          <w:color w:val="0070C0"/>
          <w:sz w:val="20"/>
          <w:szCs w:val="20"/>
        </w:rPr>
        <w:t>Länder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>) mantener sus propias fuerzas armadas y establece que las tareas de defensa son responsabilidad exclusiva del Gobierno federal.</w:t>
      </w:r>
      <w:hyperlink r:id="rId9" w:anchor="cite_note-4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  <w:vertAlign w:val="superscript"/>
          </w:rPr>
          <w:t>4</w:t>
        </w:r>
      </w:hyperlink>
    </w:p>
    <w:p w:rsidR="0060099D" w:rsidRDefault="0060099D" w:rsidP="0060099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Bundeswehr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está divida en una parte militar con las Fuerzas armadas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Streitkräfte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y una parte civil con la Administración de la fuerza de defensa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Wehrverwaltung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la Oficina federal de Tecnología de defensa y Adquisiciones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Bundesamt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Wehrtechnik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und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Beschaffung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y la Oficina federal para Gestión de la información y Tecnología de la información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Bundeswehr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Bundesamt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Informationsmanagement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und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Informationstechnik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Bundeswehr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veces abreviada como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IT-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AmtBw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La parte militar de la fuerza de defensa federal está formada por las ramas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Ejérci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Ejército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HYPERLINK "http://es.wikipedia.org/wiki/Heer" \o "Heer" </w:instrText>
      </w:r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i/>
          <w:iCs/>
          <w:color w:val="0B0080"/>
          <w:sz w:val="20"/>
          <w:szCs w:val="20"/>
          <w:u w:val="none"/>
        </w:rPr>
        <w:t>Heer</w:t>
      </w:r>
      <w:proofErr w:type="spellEnd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Armad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Armada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2" w:tooltip="Deutsche Marine" w:history="1">
        <w:r>
          <w:rPr>
            <w:rStyle w:val="Hipervnculo"/>
            <w:rFonts w:ascii="Arial" w:hAnsi="Arial" w:cs="Arial"/>
            <w:i/>
            <w:iCs/>
            <w:color w:val="0B0080"/>
            <w:sz w:val="20"/>
            <w:szCs w:val="20"/>
            <w:u w:val="none"/>
          </w:rPr>
          <w:t>Marine</w:t>
        </w:r>
      </w:hyperlink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Fuerza aére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Fuerza aérea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HYPERLINK "http://es.wikipedia.org/wiki/Luftwaffe" \o "Luftwaffe" </w:instrText>
      </w:r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i/>
          <w:iCs/>
          <w:color w:val="0B0080"/>
          <w:sz w:val="20"/>
          <w:szCs w:val="20"/>
          <w:u w:val="none"/>
        </w:rPr>
        <w:t>Luftwaffe</w:t>
      </w:r>
      <w:proofErr w:type="spellEnd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), el Servicio de apoyo conjunto (</w:t>
      </w:r>
      <w:proofErr w:type="spellStart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HYPERLINK "http://es.wikipedia.org/w/index.php?title=Streitkr%C3%A4ftebasis&amp;action=edit&amp;redlink=1" \o "Streitkräftebasis (aún no redactado)" </w:instrText>
      </w:r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i/>
          <w:iCs/>
          <w:color w:val="A55858"/>
          <w:sz w:val="20"/>
          <w:szCs w:val="20"/>
          <w:u w:val="none"/>
        </w:rPr>
        <w:t>Streitkräftebasis</w:t>
      </w:r>
      <w:proofErr w:type="spellEnd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) y el Servicio médico Central (</w:t>
      </w:r>
      <w:proofErr w:type="spellStart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HYPERLINK "http://es.wikipedia.org/wiki/Zentraler_Sanit%C3%A4tsdienst" \o "Zentraler Sanitätsdienst" </w:instrText>
      </w:r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i/>
          <w:iCs/>
          <w:color w:val="0B0080"/>
          <w:sz w:val="20"/>
          <w:szCs w:val="20"/>
          <w:u w:val="none"/>
        </w:rPr>
        <w:t>Zentraler</w:t>
      </w:r>
      <w:proofErr w:type="spellEnd"/>
      <w:r>
        <w:rPr>
          <w:rStyle w:val="Hipervnculo"/>
          <w:rFonts w:ascii="Arial" w:hAnsi="Arial" w:cs="Arial"/>
          <w:i/>
          <w:iCs/>
          <w:color w:val="0B0080"/>
          <w:sz w:val="20"/>
          <w:szCs w:val="20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i/>
          <w:iCs/>
          <w:color w:val="0B0080"/>
          <w:sz w:val="20"/>
          <w:szCs w:val="20"/>
          <w:u w:val="none"/>
        </w:rPr>
        <w:t>Sanitätsdienst</w:t>
      </w:r>
      <w:proofErr w:type="spellEnd"/>
      <w:r w:rsidR="00A95BD3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60099D" w:rsidRPr="0084170F" w:rsidRDefault="0060099D" w:rsidP="0060099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70C0"/>
          <w:sz w:val="20"/>
          <w:szCs w:val="20"/>
        </w:rPr>
      </w:pPr>
      <w:r w:rsidRPr="0084170F">
        <w:rPr>
          <w:rFonts w:ascii="Arial" w:hAnsi="Arial" w:cs="Arial"/>
          <w:color w:val="0070C0"/>
          <w:sz w:val="20"/>
          <w:szCs w:val="20"/>
        </w:rPr>
        <w:t>En tiempo de paz, la administración está bajo las órdenes del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14" w:tooltip="Ministerio Federal de Defensa de Alemani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Ministro de Defensa</w:t>
        </w:r>
      </w:hyperlink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Pr="0084170F">
        <w:rPr>
          <w:rFonts w:ascii="Arial" w:hAnsi="Arial" w:cs="Arial"/>
          <w:color w:val="0070C0"/>
          <w:sz w:val="20"/>
          <w:szCs w:val="20"/>
        </w:rPr>
        <w:t>(actualmente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="0019492F"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 xml:space="preserve">2013 </w:t>
      </w:r>
      <w:hyperlink r:id="rId15" w:tooltip="Thomas de Maizière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 xml:space="preserve">Thomas de </w:t>
        </w:r>
        <w:proofErr w:type="spellStart"/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Maizière</w:t>
        </w:r>
        <w:proofErr w:type="spellEnd"/>
      </w:hyperlink>
      <w:r w:rsidRPr="0084170F">
        <w:rPr>
          <w:rFonts w:ascii="Arial" w:hAnsi="Arial" w:cs="Arial"/>
          <w:color w:val="0070C0"/>
          <w:sz w:val="20"/>
          <w:szCs w:val="20"/>
        </w:rPr>
        <w:t>) y el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16" w:tooltip="Canciller de Alemani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Canciller</w:t>
        </w:r>
      </w:hyperlink>
      <w:r w:rsidRPr="0084170F">
        <w:rPr>
          <w:rFonts w:ascii="Arial" w:hAnsi="Arial" w:cs="Arial"/>
          <w:color w:val="0070C0"/>
          <w:sz w:val="20"/>
          <w:szCs w:val="20"/>
        </w:rPr>
        <w:t>(actualmente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proofErr w:type="spellStart"/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begin"/>
      </w:r>
      <w:r w:rsidRPr="0084170F">
        <w:rPr>
          <w:rFonts w:ascii="Arial" w:hAnsi="Arial" w:cs="Arial"/>
          <w:color w:val="0070C0"/>
          <w:sz w:val="20"/>
          <w:szCs w:val="20"/>
        </w:rPr>
        <w:instrText xml:space="preserve"> HYPERLINK "http://es.wikipedia.org/wiki/Angela_Merkel" \o "Angela Merkel" </w:instrText>
      </w:r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84170F">
        <w:rPr>
          <w:rStyle w:val="Hipervnculo"/>
          <w:rFonts w:ascii="Arial" w:hAnsi="Arial" w:cs="Arial"/>
          <w:color w:val="0070C0"/>
          <w:sz w:val="20"/>
          <w:szCs w:val="20"/>
          <w:u w:val="none"/>
        </w:rPr>
        <w:t>Angela</w:t>
      </w:r>
      <w:proofErr w:type="spellEnd"/>
      <w:r w:rsidRPr="0084170F">
        <w:rPr>
          <w:rStyle w:val="Hipervnculo"/>
          <w:rFonts w:ascii="Arial" w:hAnsi="Arial" w:cs="Arial"/>
          <w:color w:val="0070C0"/>
          <w:sz w:val="20"/>
          <w:szCs w:val="20"/>
          <w:u w:val="none"/>
        </w:rPr>
        <w:t xml:space="preserve"> </w:t>
      </w:r>
      <w:proofErr w:type="spellStart"/>
      <w:r w:rsidRPr="0084170F">
        <w:rPr>
          <w:rStyle w:val="Hipervnculo"/>
          <w:rFonts w:ascii="Arial" w:hAnsi="Arial" w:cs="Arial"/>
          <w:color w:val="0070C0"/>
          <w:sz w:val="20"/>
          <w:szCs w:val="20"/>
          <w:u w:val="none"/>
        </w:rPr>
        <w:t>Merkel</w:t>
      </w:r>
      <w:proofErr w:type="spellEnd"/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end"/>
      </w:r>
      <w:r w:rsidRPr="0084170F">
        <w:rPr>
          <w:rFonts w:ascii="Arial" w:hAnsi="Arial" w:cs="Arial"/>
          <w:color w:val="0070C0"/>
          <w:sz w:val="20"/>
          <w:szCs w:val="20"/>
        </w:rPr>
        <w:t>), el cual es además comandante en jefe en estado de guerra.</w:t>
      </w:r>
    </w:p>
    <w:p w:rsidR="0060099D" w:rsidRDefault="0060099D" w:rsidP="0060099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Soldad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soldado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con rango más alto es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Generalinspekteur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Bundeswehr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(Inspector General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Bundeswehr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y tiene al mismo tiempo el grado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General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General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Almirant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Almirante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aunque no es el comandante en jefe militar, cargo que no existe en la estructura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Bundeswehr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0099D" w:rsidRDefault="0060099D" w:rsidP="0060099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mediados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2007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2007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Bundeswehr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contaba con 250.000 soldados;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105.000,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Luftwaffe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45.000 y la Deutsche Marine con 19.000,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A95BD3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"http://es.wikipedia.org/wiki/Zentraler_Sanit%C3%A4tsdienst" \o "Zentraler Sanitätsdienst" </w:instrText>
      </w:r>
      <w:r w:rsidR="00A95BD3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>Zentraler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>Sanitätsdienst</w:t>
      </w:r>
      <w:proofErr w:type="spellEnd"/>
      <w:r w:rsidR="00A95BD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con 19.000 y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Streitkräftebasis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56.000, de ellos 7,500 formaban parte de varias fuerzas internacionales de pacificación en lugares como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Balcane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Balcanes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tooltip="Afganistá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Afganistán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tooltip="Líban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Líbano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Además,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Bundeswehr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contaba con más que 90.000 oficiales civiles.</w:t>
      </w:r>
    </w:p>
    <w:p w:rsidR="001D0F45" w:rsidRPr="0084170F" w:rsidRDefault="001D0F45" w:rsidP="001D0F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84170F">
        <w:rPr>
          <w:rFonts w:ascii="Arial" w:hAnsi="Arial" w:cs="Arial"/>
          <w:color w:val="0070C0"/>
          <w:sz w:val="20"/>
          <w:szCs w:val="20"/>
        </w:rPr>
        <w:t>El nombre de "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Bundeswehr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>" fue idea del parlamentario del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hyperlink r:id="rId24" w:tooltip="Partido Democrático Liberal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u w:val="none"/>
          </w:rPr>
          <w:t>Partido Democrático Liberal</w:t>
        </w:r>
      </w:hyperlink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Pr="0084170F">
        <w:rPr>
          <w:rFonts w:ascii="Arial" w:hAnsi="Arial" w:cs="Arial"/>
          <w:color w:val="0070C0"/>
          <w:sz w:val="20"/>
          <w:szCs w:val="20"/>
        </w:rPr>
        <w:t>(FDP)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proofErr w:type="spellStart"/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begin"/>
      </w:r>
      <w:r w:rsidRPr="0084170F">
        <w:rPr>
          <w:rFonts w:ascii="Arial" w:hAnsi="Arial" w:cs="Arial"/>
          <w:color w:val="0070C0"/>
          <w:sz w:val="20"/>
          <w:szCs w:val="20"/>
        </w:rPr>
        <w:instrText xml:space="preserve"> HYPERLINK "http://es.wikipedia.org/wiki/Hasso_von_Manteuffel" \o "Hasso von Manteuffel" </w:instrText>
      </w:r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84170F">
        <w:rPr>
          <w:rStyle w:val="Hipervnculo"/>
          <w:rFonts w:ascii="Arial" w:hAnsi="Arial" w:cs="Arial"/>
          <w:color w:val="0070C0"/>
          <w:sz w:val="20"/>
          <w:szCs w:val="20"/>
          <w:u w:val="none"/>
        </w:rPr>
        <w:t>Hasso</w:t>
      </w:r>
      <w:proofErr w:type="spellEnd"/>
      <w:r w:rsidRPr="0084170F">
        <w:rPr>
          <w:rStyle w:val="Hipervnculo"/>
          <w:rFonts w:ascii="Arial" w:hAnsi="Arial" w:cs="Arial"/>
          <w:color w:val="0070C0"/>
          <w:sz w:val="20"/>
          <w:szCs w:val="20"/>
          <w:u w:val="none"/>
        </w:rPr>
        <w:t xml:space="preserve"> von </w:t>
      </w:r>
      <w:proofErr w:type="spellStart"/>
      <w:r w:rsidRPr="0084170F">
        <w:rPr>
          <w:rStyle w:val="Hipervnculo"/>
          <w:rFonts w:ascii="Arial" w:hAnsi="Arial" w:cs="Arial"/>
          <w:color w:val="0070C0"/>
          <w:sz w:val="20"/>
          <w:szCs w:val="20"/>
          <w:u w:val="none"/>
        </w:rPr>
        <w:t>Manteuffel</w:t>
      </w:r>
      <w:proofErr w:type="spellEnd"/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end"/>
      </w:r>
      <w:r w:rsidRPr="0084170F">
        <w:rPr>
          <w:rFonts w:ascii="Arial" w:hAnsi="Arial" w:cs="Arial"/>
          <w:color w:val="0070C0"/>
          <w:sz w:val="20"/>
          <w:szCs w:val="20"/>
        </w:rPr>
        <w:t>, un antiguo general de la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proofErr w:type="spellStart"/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begin"/>
      </w:r>
      <w:r w:rsidRPr="0084170F">
        <w:rPr>
          <w:rFonts w:ascii="Arial" w:hAnsi="Arial" w:cs="Arial"/>
          <w:color w:val="0070C0"/>
          <w:sz w:val="20"/>
          <w:szCs w:val="20"/>
        </w:rPr>
        <w:instrText xml:space="preserve"> HYPERLINK "http://es.wikipedia.org/wiki/Wehrmacht" \o "Wehrmacht" </w:instrText>
      </w:r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84170F">
        <w:rPr>
          <w:rStyle w:val="Hipervnculo"/>
          <w:rFonts w:ascii="Arial" w:hAnsi="Arial" w:cs="Arial"/>
          <w:color w:val="0070C0"/>
          <w:sz w:val="20"/>
          <w:szCs w:val="20"/>
          <w:u w:val="none"/>
        </w:rPr>
        <w:t>Wehrmacht</w:t>
      </w:r>
      <w:proofErr w:type="spellEnd"/>
      <w:r w:rsidR="00A95BD3" w:rsidRPr="0084170F">
        <w:rPr>
          <w:rFonts w:ascii="Arial" w:hAnsi="Arial" w:cs="Arial"/>
          <w:color w:val="0070C0"/>
          <w:sz w:val="20"/>
          <w:szCs w:val="20"/>
        </w:rPr>
        <w:fldChar w:fldCharType="end"/>
      </w:r>
      <w:r w:rsidRPr="0084170F">
        <w:rPr>
          <w:rFonts w:ascii="Arial" w:hAnsi="Arial" w:cs="Arial"/>
          <w:color w:val="0070C0"/>
          <w:sz w:val="20"/>
          <w:szCs w:val="20"/>
        </w:rPr>
        <w:t>.</w:t>
      </w:r>
      <w:r w:rsidR="00A46AD7" w:rsidRPr="0084170F">
        <w:rPr>
          <w:rFonts w:ascii="Arial" w:hAnsi="Arial" w:cs="Arial"/>
          <w:color w:val="0070C0"/>
          <w:sz w:val="20"/>
          <w:szCs w:val="20"/>
        </w:rPr>
        <w:t xml:space="preserve"> </w:t>
      </w:r>
      <w:r w:rsidRPr="0084170F">
        <w:rPr>
          <w:rFonts w:ascii="Arial" w:hAnsi="Arial" w:cs="Arial"/>
          <w:color w:val="0070C0"/>
          <w:sz w:val="20"/>
          <w:szCs w:val="20"/>
        </w:rPr>
        <w:t xml:space="preserve">La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Bundeswehr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no se considera como su sucesora ni sigue tradiciones de ninguna organización militar alemana anterior.</w:t>
      </w:r>
      <w:r w:rsidR="00A46AD7" w:rsidRPr="0084170F">
        <w:rPr>
          <w:rFonts w:ascii="Arial" w:hAnsi="Arial" w:cs="Arial"/>
          <w:color w:val="0070C0"/>
          <w:sz w:val="20"/>
          <w:szCs w:val="20"/>
        </w:rPr>
        <w:t xml:space="preserve"> </w:t>
      </w:r>
      <w:r w:rsidR="00A46AD7"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Después de una enmienda de la constitución ("</w:t>
      </w:r>
      <w:proofErr w:type="spellStart"/>
      <w:r w:rsidR="00A46AD7"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Grundgesetz</w:t>
      </w:r>
      <w:proofErr w:type="spellEnd"/>
      <w:r w:rsidR="00A46AD7"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", ley orgánica) de la</w:t>
      </w:r>
      <w:r w:rsidR="00A46AD7"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hyperlink r:id="rId25" w:tooltip="República Federal de Alemania" w:history="1">
        <w:r w:rsidR="00A46AD7" w:rsidRPr="0084170F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República Federal de Alemania</w:t>
        </w:r>
      </w:hyperlink>
      <w:r w:rsidR="00A46AD7"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="00A46AD7"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fue admitida como miembro de la</w:t>
      </w:r>
      <w:r w:rsidR="00A46AD7"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hyperlink r:id="rId26" w:tooltip="OTAN" w:history="1">
        <w:r w:rsidR="00A46AD7" w:rsidRPr="0084170F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OTAN</w:t>
        </w:r>
      </w:hyperlink>
      <w:r w:rsidR="00A46AD7"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="00A46AD7"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en</w:t>
      </w:r>
      <w:hyperlink r:id="rId27" w:tooltip="1955" w:history="1">
        <w:r w:rsidR="00A46AD7" w:rsidRPr="0084170F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1955</w:t>
        </w:r>
      </w:hyperlink>
      <w:r w:rsidR="00A46AD7"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. En</w:t>
      </w:r>
      <w:r w:rsidR="00A46AD7"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hyperlink r:id="rId28" w:tooltip="1956" w:history="1">
        <w:r w:rsidR="00A46AD7" w:rsidRPr="0084170F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1956</w:t>
        </w:r>
      </w:hyperlink>
      <w:r w:rsidR="00A46AD7"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, se reintrodujo el reclutamiento para todos los varones entre 18 y 45 de años de edad, que más adelante se complementa mediante una alternativa de servicio civil con una duración más larga.</w:t>
      </w:r>
    </w:p>
    <w:p w:rsidR="00A46AD7" w:rsidRPr="0084170F" w:rsidRDefault="00A46AD7" w:rsidP="001D0F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Tras la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hyperlink r:id="rId29" w:tooltip="Reunificación aleman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Reunificación alemana</w:t>
        </w:r>
      </w:hyperlink>
      <w:r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en 1990, 20.000 soldados de la antigua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hyperlink r:id="rId30" w:tooltip="NV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NVA</w:t>
        </w:r>
      </w:hyperlink>
      <w:r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, las Fuerzas Armadas de la</w:t>
      </w:r>
      <w:r w:rsidRPr="0084170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hyperlink r:id="rId31" w:tooltip="RDA" w:history="1">
        <w:r w:rsidRPr="0084170F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RDA</w:t>
        </w:r>
      </w:hyperlink>
      <w:r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, entraron en la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Bundeswehr</w:t>
      </w:r>
      <w:proofErr w:type="spellEnd"/>
      <w:r w:rsidRPr="0084170F">
        <w:rPr>
          <w:rFonts w:ascii="Arial" w:hAnsi="Arial" w:cs="Arial"/>
          <w:color w:val="0070C0"/>
          <w:sz w:val="20"/>
          <w:szCs w:val="20"/>
          <w:shd w:val="clear" w:color="auto" w:fill="FFFFFF"/>
        </w:rPr>
        <w:t>. Además, se asumió una pequeña parte del armamento, el cual era aún usado en 2008.</w:t>
      </w:r>
    </w:p>
    <w:p w:rsidR="00B81C49" w:rsidRPr="0084170F" w:rsidRDefault="00B81C49" w:rsidP="00B81C49">
      <w:pPr>
        <w:pStyle w:val="NormalWeb"/>
        <w:shd w:val="clear" w:color="auto" w:fill="FFFFCC"/>
        <w:rPr>
          <w:rFonts w:ascii="Arial" w:hAnsi="Arial" w:cs="Arial"/>
          <w:color w:val="0070C0"/>
          <w:sz w:val="20"/>
          <w:szCs w:val="20"/>
        </w:rPr>
      </w:pPr>
      <w:r w:rsidRPr="0084170F">
        <w:rPr>
          <w:rFonts w:ascii="Arial" w:hAnsi="Arial" w:cs="Arial"/>
          <w:color w:val="0070C0"/>
          <w:sz w:val="20"/>
          <w:szCs w:val="20"/>
        </w:rPr>
        <w:t xml:space="preserve">LEY FUNDAMENTAL  </w:t>
      </w:r>
      <w:r w:rsidR="0084170F" w:rsidRPr="0084170F">
        <w:rPr>
          <w:rFonts w:ascii="Arial" w:hAnsi="Arial" w:cs="Arial"/>
          <w:color w:val="0070C0"/>
          <w:sz w:val="20"/>
          <w:szCs w:val="20"/>
        </w:rPr>
        <w:t xml:space="preserve">- </w:t>
      </w:r>
      <w:r w:rsidRPr="0084170F">
        <w:rPr>
          <w:rFonts w:ascii="Arial" w:hAnsi="Arial" w:cs="Arial"/>
          <w:color w:val="0070C0"/>
          <w:sz w:val="20"/>
          <w:szCs w:val="20"/>
        </w:rPr>
        <w:t>Articulo 65 a </w:t>
      </w:r>
    </w:p>
    <w:p w:rsidR="00B81C49" w:rsidRPr="0084170F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84170F">
        <w:rPr>
          <w:rFonts w:ascii="Arial" w:hAnsi="Arial" w:cs="Arial"/>
          <w:color w:val="0070C0"/>
          <w:sz w:val="20"/>
          <w:szCs w:val="20"/>
        </w:rPr>
        <w:t xml:space="preserve">1. El Ministro federal de Defensa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tendra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la potestad de mando (die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Befehls-und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Kommandogewalt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>) sobre las Fuerzas Armadas. </w:t>
      </w:r>
    </w:p>
    <w:p w:rsidR="00B81C49" w:rsidRDefault="00B81C49" w:rsidP="00B81C49">
      <w:pPr>
        <w:pStyle w:val="NormalWeb"/>
        <w:shd w:val="clear" w:color="auto" w:fill="FFFFCC"/>
        <w:rPr>
          <w:rFonts w:ascii="Arial" w:hAnsi="Arial" w:cs="Arial"/>
          <w:color w:val="000000"/>
          <w:sz w:val="20"/>
          <w:szCs w:val="20"/>
        </w:rPr>
      </w:pP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Articulo 87 a </w:t>
      </w: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Federacion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organizara las Fuerzas Armadas para la defensa. Los efectivos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numericos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rasgos fundamentales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estas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los que se prevean en las consignaciones presupuestarias. </w:t>
      </w: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Fuera de la finalidad de defensa, las Fuerzas Armadas solo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ser utilizadas en la medida en que lo permita la presente Ley Fundamental. </w:t>
      </w:r>
    </w:p>
    <w:p w:rsidR="00B81C49" w:rsidRPr="0084170F" w:rsidRDefault="0084170F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>
        <w:rPr>
          <w:rFonts w:ascii="Arial" w:hAnsi="Arial" w:cs="Arial"/>
          <w:color w:val="0070C0"/>
          <w:sz w:val="20"/>
          <w:szCs w:val="20"/>
        </w:rPr>
        <w:t>Art 87 a-</w:t>
      </w:r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. Las Fuerzas Armadas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tendran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, en el caso de defensa y en el caso de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tension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, la facultad de proteger objetos civiles y de ejercer cometidos de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regulacion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 del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trafico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 en la medida en que esto resulte necesario para el cumplimiento de su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mision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 defensiva.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Ademas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, en los casos de defensa y de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tension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, se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podra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 encomendar a las Fuerzas Armadas la salvaguardia de objetos civiles incluso para el apoyo de medidas de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policia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; en este supuesto las Fuerzas Armadas actuaran en </w:t>
      </w:r>
      <w:proofErr w:type="spellStart"/>
      <w:r w:rsidR="00B81C49" w:rsidRPr="0084170F">
        <w:rPr>
          <w:rFonts w:ascii="Arial" w:hAnsi="Arial" w:cs="Arial"/>
          <w:color w:val="0070C0"/>
          <w:sz w:val="20"/>
          <w:szCs w:val="20"/>
        </w:rPr>
        <w:t>colaboracion</w:t>
      </w:r>
      <w:proofErr w:type="spellEnd"/>
      <w:r w:rsidR="00B81C49" w:rsidRPr="0084170F">
        <w:rPr>
          <w:rFonts w:ascii="Arial" w:hAnsi="Arial" w:cs="Arial"/>
          <w:color w:val="0070C0"/>
          <w:sz w:val="20"/>
          <w:szCs w:val="20"/>
        </w:rPr>
        <w:t xml:space="preserve"> con las autoridades competentes. </w:t>
      </w:r>
    </w:p>
    <w:p w:rsidR="00B81C49" w:rsidRPr="0084170F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84170F">
        <w:rPr>
          <w:rFonts w:ascii="Arial" w:hAnsi="Arial" w:cs="Arial"/>
          <w:color w:val="0070C0"/>
          <w:sz w:val="20"/>
          <w:szCs w:val="20"/>
        </w:rPr>
        <w:t xml:space="preserve">4. Para evitar un peligro inminente para la existencia o el orden fundamental, libre y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democratico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de la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Federacion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o de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algun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Estado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podra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el Gobierno Federal, cuando se den las condiciones del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articulo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91,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parrafo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2, y no resulten suficientes las fuerzas de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policia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ni la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Policia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Federal de Fronteras, utilizar las Fuerzas Armadas para el apoyo de la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policia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y de la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policia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Federal de Fronteras en la salvaguardia de objetos civiles y en la lucha contra elementos subversivos militarmente armados. Se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debera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suspender toda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utilizacion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de las Fuerzas Armadas si </w:t>
      </w:r>
      <w:proofErr w:type="spellStart"/>
      <w:r w:rsidRPr="0084170F">
        <w:rPr>
          <w:rFonts w:ascii="Arial" w:hAnsi="Arial" w:cs="Arial"/>
          <w:color w:val="0070C0"/>
          <w:sz w:val="20"/>
          <w:szCs w:val="20"/>
        </w:rPr>
        <w:t>asi</w:t>
      </w:r>
      <w:proofErr w:type="spellEnd"/>
      <w:r w:rsidRPr="0084170F">
        <w:rPr>
          <w:rFonts w:ascii="Arial" w:hAnsi="Arial" w:cs="Arial"/>
          <w:color w:val="0070C0"/>
          <w:sz w:val="20"/>
          <w:szCs w:val="20"/>
        </w:rPr>
        <w:t xml:space="preserve"> lo pide la Dieta Federal o el Consejo Federal. </w:t>
      </w: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Articulo 87</w:t>
      </w:r>
      <w:r w:rsidR="00F92ED0">
        <w:rPr>
          <w:rFonts w:ascii="Arial" w:hAnsi="Arial" w:cs="Arial"/>
          <w:color w:val="000000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Ejercito federal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Bundeswehrverwaltung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desarrollada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gestion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federal directa y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administrativa propia,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destinada a las materias de personal y de cobertura inmediata de las necesidades materiales de las Fuerzas Armadas. Solo mediante ley federal,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requerira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asentimiento del Consejo Federal,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confiar a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Ejercito federal tareas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atencion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los damnificados y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construccion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Tambien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requeriran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asentimiento del Consejo Federal las leyes que autoricen a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ejercito civil a interferir los derechos de terceros, si bien no se aplicara esta norma a las leyes que versen sobre cuestiones de personal. </w:t>
      </w: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Por 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las leyes federales destinadas a la defensa, incluyendo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poblacion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civil y el servicio sustitutivo,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Wehrersatzwesen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disponer, con asentimiento del Consejo Federal, que su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aplicacion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haga efectiva total o parcialmente mediante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federal directa,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administrativa propia o bien por los Estados en virtud de encargo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Federacion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B81C49" w:rsidRDefault="00B81C49" w:rsidP="00B81C49">
      <w:pPr>
        <w:pStyle w:val="NormalWeb"/>
        <w:shd w:val="clear" w:color="auto" w:fill="FFFFCC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el caso de que dichas leyes se apliquen por los Estados en virtud de encargo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Federacion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disponer,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condicion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que lo consienta el Consejo Federal, que las facultades correspondientes al Gobierno Federal y a las autoridades supremas federales competentes en virtud del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articulo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85 sean encomendadas en todo o en parte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federales superiores. Con este motivo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establecer que dichos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supeditados al asentimiento del Consejo Federal al dictar normas administrativas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caracter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general con arreglo a lo dispuesto en el primer inciso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parrafo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articulo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85. </w:t>
      </w: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DEL CASO DE DEFENSA </w:t>
      </w:r>
    </w:p>
    <w:p w:rsidR="00B81C49" w:rsidRPr="00F92ED0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F92ED0">
        <w:rPr>
          <w:rFonts w:ascii="Arial" w:hAnsi="Arial" w:cs="Arial"/>
          <w:color w:val="0070C0"/>
          <w:sz w:val="20"/>
          <w:szCs w:val="20"/>
        </w:rPr>
        <w:t>("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Verteidingungsfall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>") </w:t>
      </w:r>
    </w:p>
    <w:p w:rsidR="00B81C49" w:rsidRPr="00F92ED0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F92ED0">
        <w:rPr>
          <w:rFonts w:ascii="Arial" w:hAnsi="Arial" w:cs="Arial"/>
          <w:color w:val="0070C0"/>
          <w:sz w:val="20"/>
          <w:szCs w:val="20"/>
        </w:rPr>
        <w:t>Articulo 115 a </w:t>
      </w:r>
    </w:p>
    <w:p w:rsidR="00B81C49" w:rsidRPr="00F92ED0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F92ED0">
        <w:rPr>
          <w:rFonts w:ascii="Arial" w:hAnsi="Arial" w:cs="Arial"/>
          <w:color w:val="0070C0"/>
          <w:sz w:val="20"/>
          <w:szCs w:val="20"/>
        </w:rPr>
        <w:t>1. Corresponde a la Dieta Federal</w:t>
      </w:r>
      <w:r w:rsidR="0019492F" w:rsidRPr="00F92ED0">
        <w:rPr>
          <w:rFonts w:ascii="Arial" w:hAnsi="Arial" w:cs="Arial"/>
          <w:color w:val="0070C0"/>
          <w:sz w:val="20"/>
          <w:szCs w:val="20"/>
        </w:rPr>
        <w:t xml:space="preserve"> (</w:t>
      </w:r>
      <w:proofErr w:type="spellStart"/>
      <w:r w:rsidR="0019492F" w:rsidRPr="00F92ED0">
        <w:rPr>
          <w:rFonts w:ascii="Arial" w:hAnsi="Arial" w:cs="Arial"/>
          <w:color w:val="0070C0"/>
          <w:sz w:val="20"/>
          <w:szCs w:val="20"/>
        </w:rPr>
        <w:t>Bundestag</w:t>
      </w:r>
      <w:proofErr w:type="spellEnd"/>
      <w:r w:rsidR="0019492F" w:rsidRPr="00F92ED0">
        <w:rPr>
          <w:rFonts w:ascii="Arial" w:hAnsi="Arial" w:cs="Arial"/>
          <w:color w:val="0070C0"/>
          <w:sz w:val="20"/>
          <w:szCs w:val="20"/>
        </w:rPr>
        <w:t>)</w:t>
      </w:r>
      <w:r w:rsidRPr="00F92ED0">
        <w:rPr>
          <w:rFonts w:ascii="Arial" w:hAnsi="Arial" w:cs="Arial"/>
          <w:color w:val="0070C0"/>
          <w:sz w:val="20"/>
          <w:szCs w:val="20"/>
        </w:rPr>
        <w:t>, con la conformidad del Consejo Federal</w:t>
      </w:r>
      <w:r w:rsidR="0084170F" w:rsidRPr="00F92ED0">
        <w:rPr>
          <w:rFonts w:ascii="Arial" w:hAnsi="Arial" w:cs="Arial"/>
          <w:color w:val="0070C0"/>
          <w:sz w:val="20"/>
          <w:szCs w:val="20"/>
        </w:rPr>
        <w:t xml:space="preserve"> (</w:t>
      </w:r>
      <w:proofErr w:type="spellStart"/>
      <w:r w:rsidR="0084170F" w:rsidRPr="00F92ED0">
        <w:rPr>
          <w:rFonts w:ascii="Arial" w:hAnsi="Arial" w:cs="Arial"/>
          <w:color w:val="0070C0"/>
          <w:sz w:val="20"/>
          <w:szCs w:val="20"/>
        </w:rPr>
        <w:t>Bundesrat</w:t>
      </w:r>
      <w:proofErr w:type="spellEnd"/>
      <w:r w:rsidR="0084170F" w:rsidRPr="00F92ED0">
        <w:rPr>
          <w:rFonts w:ascii="Arial" w:hAnsi="Arial" w:cs="Arial"/>
          <w:color w:val="0070C0"/>
          <w:sz w:val="20"/>
          <w:szCs w:val="20"/>
        </w:rPr>
        <w:t>)</w:t>
      </w:r>
      <w:r w:rsidRPr="00F92ED0">
        <w:rPr>
          <w:rFonts w:ascii="Arial" w:hAnsi="Arial" w:cs="Arial"/>
          <w:color w:val="0070C0"/>
          <w:sz w:val="20"/>
          <w:szCs w:val="20"/>
        </w:rPr>
        <w:t xml:space="preserve">, declarar que el territorio federal ha sido atacado por la fuerza de las armas o que existe peligro inminente de esta clase de ataque (caso de defensa).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declaracion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se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hara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a instancias del Gobierno Federal y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requerira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mayoria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 dos tercios de los votos emitidos, que supongan, por lo menos, los de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mayoria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 los miembros de la Dieta Federal. </w:t>
      </w:r>
    </w:p>
    <w:p w:rsidR="00B81C49" w:rsidRPr="00F92ED0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F92ED0">
        <w:rPr>
          <w:rFonts w:ascii="Arial" w:hAnsi="Arial" w:cs="Arial"/>
          <w:color w:val="0070C0"/>
          <w:sz w:val="20"/>
          <w:szCs w:val="20"/>
        </w:rPr>
        <w:t xml:space="preserve">2. Cuando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situacion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exija inexcusablemente una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accion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inmediata y existan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obstaculos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insalvables para que la Dieta Federal pueda reunirse a tiempo o esta se encuentre incapacitada para adoptar acuerdos,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incumbira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a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Comision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Mixta adoptar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declaracion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por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mayoria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 dos tercios de los votos emitidos, que represente, al menos,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mayoria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 sus componentes. </w:t>
      </w:r>
    </w:p>
    <w:p w:rsidR="00B81C49" w:rsidRPr="00F92ED0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F92ED0">
        <w:rPr>
          <w:rFonts w:ascii="Arial" w:hAnsi="Arial" w:cs="Arial"/>
          <w:color w:val="0070C0"/>
          <w:sz w:val="20"/>
          <w:szCs w:val="20"/>
        </w:rPr>
        <w:t xml:space="preserve">3.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declaracion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sera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hecha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publica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por el Presidente Federal, con arreglo al </w:t>
      </w:r>
      <w:proofErr w:type="spellStart"/>
      <w:proofErr w:type="gramStart"/>
      <w:r w:rsidRPr="00F92ED0">
        <w:rPr>
          <w:rFonts w:ascii="Arial" w:hAnsi="Arial" w:cs="Arial"/>
          <w:color w:val="0070C0"/>
          <w:sz w:val="20"/>
          <w:szCs w:val="20"/>
        </w:rPr>
        <w:t>articulo</w:t>
      </w:r>
      <w:proofErr w:type="spellEnd"/>
      <w:proofErr w:type="gramEnd"/>
      <w:r w:rsidRPr="00F92ED0">
        <w:rPr>
          <w:rFonts w:ascii="Arial" w:hAnsi="Arial" w:cs="Arial"/>
          <w:color w:val="0070C0"/>
          <w:sz w:val="20"/>
          <w:szCs w:val="20"/>
        </w:rPr>
        <w:t xml:space="preserve"> 82, en el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Boletin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Legislacion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Federal. De no ser posible hacerlo a tiempo,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publicacion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se efectuara de otro modo, sin perjuicio de que sea recogida en el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Boletin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Legislacion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Federal tan pronto como las circunstancias lo permitan. </w:t>
      </w:r>
    </w:p>
    <w:p w:rsidR="00B81C49" w:rsidRPr="00F92ED0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F92ED0">
        <w:rPr>
          <w:rFonts w:ascii="Arial" w:hAnsi="Arial" w:cs="Arial"/>
          <w:color w:val="0070C0"/>
          <w:sz w:val="20"/>
          <w:szCs w:val="20"/>
        </w:rPr>
        <w:t xml:space="preserve">4. Si el territorio federal es atacado por las armas y los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organos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federales competentes no estuvieren en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situacion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 adoptar inmediatamente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declaracion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prevista en el primer inciso del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parrafo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1, se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tendra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por efectuada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declaracion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y como hecha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publica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en el mismo momento en que haya empezado el ataque. El Presidente Federal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dara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a conocer el momento en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cuestion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tan pronto como lo permitan las circunstancias. </w:t>
      </w:r>
    </w:p>
    <w:p w:rsidR="00B81C49" w:rsidRPr="00F92ED0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F92ED0">
        <w:rPr>
          <w:rFonts w:ascii="Arial" w:hAnsi="Arial" w:cs="Arial"/>
          <w:color w:val="0070C0"/>
          <w:sz w:val="20"/>
          <w:szCs w:val="20"/>
        </w:rPr>
        <w:t xml:space="preserve">5. Si ya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esta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declarado el caso de defensa y es atacado el territorio federal por fuerzas armadas,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podra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el Presidente de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Republica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emitir declaraciones de derecho internacional, con el asentimiento de la Dieta </w:t>
      </w:r>
      <w:r w:rsidRPr="00F92ED0">
        <w:rPr>
          <w:rFonts w:ascii="Arial" w:hAnsi="Arial" w:cs="Arial"/>
          <w:color w:val="0070C0"/>
          <w:sz w:val="20"/>
          <w:szCs w:val="20"/>
        </w:rPr>
        <w:lastRenderedPageBreak/>
        <w:t xml:space="preserve">Federal, sobre la existencia del caso de defensa. En los supuestos previstos en el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parrafo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2 actuara la </w:t>
      </w:r>
      <w:proofErr w:type="spellStart"/>
      <w:r w:rsidRPr="00F92ED0">
        <w:rPr>
          <w:rFonts w:ascii="Arial" w:hAnsi="Arial" w:cs="Arial"/>
          <w:color w:val="0070C0"/>
          <w:sz w:val="20"/>
          <w:szCs w:val="20"/>
        </w:rPr>
        <w:t>Comision</w:t>
      </w:r>
      <w:proofErr w:type="spellEnd"/>
      <w:r w:rsidRPr="00F92ED0">
        <w:rPr>
          <w:rFonts w:ascii="Arial" w:hAnsi="Arial" w:cs="Arial"/>
          <w:color w:val="0070C0"/>
          <w:sz w:val="20"/>
          <w:szCs w:val="20"/>
        </w:rPr>
        <w:t xml:space="preserve"> Mixta en lugar de la Dieta Federal. </w:t>
      </w:r>
    </w:p>
    <w:p w:rsidR="00B81C49" w:rsidRPr="0095606E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95606E">
        <w:rPr>
          <w:rFonts w:ascii="Arial" w:hAnsi="Arial" w:cs="Arial"/>
          <w:color w:val="0070C0"/>
          <w:sz w:val="20"/>
          <w:szCs w:val="20"/>
        </w:rPr>
        <w:t>Articulo 115 b </w:t>
      </w:r>
    </w:p>
    <w:p w:rsidR="00B81C49" w:rsidRPr="0095606E" w:rsidRDefault="00B81C49" w:rsidP="00B81C49">
      <w:pPr>
        <w:pStyle w:val="NormalWeb"/>
        <w:shd w:val="clear" w:color="auto" w:fill="FFFFCC"/>
        <w:rPr>
          <w:color w:val="0070C0"/>
          <w:sz w:val="27"/>
          <w:szCs w:val="27"/>
        </w:rPr>
      </w:pPr>
      <w:r w:rsidRPr="0095606E">
        <w:rPr>
          <w:rFonts w:ascii="Arial" w:hAnsi="Arial" w:cs="Arial"/>
          <w:color w:val="0070C0"/>
          <w:sz w:val="20"/>
          <w:szCs w:val="20"/>
        </w:rPr>
        <w:t xml:space="preserve">Proclamado el caso de defensa se </w:t>
      </w:r>
      <w:proofErr w:type="spellStart"/>
      <w:r w:rsidRPr="0095606E">
        <w:rPr>
          <w:rFonts w:ascii="Arial" w:hAnsi="Arial" w:cs="Arial"/>
          <w:color w:val="0070C0"/>
          <w:sz w:val="20"/>
          <w:szCs w:val="20"/>
        </w:rPr>
        <w:t>transferira</w:t>
      </w:r>
      <w:proofErr w:type="spellEnd"/>
      <w:r w:rsidRPr="0095606E">
        <w:rPr>
          <w:rFonts w:ascii="Arial" w:hAnsi="Arial" w:cs="Arial"/>
          <w:color w:val="0070C0"/>
          <w:sz w:val="20"/>
          <w:szCs w:val="20"/>
        </w:rPr>
        <w:t xml:space="preserve"> al Canciller Federal el mando supremo de las Fuerzas Armadas (die </w:t>
      </w:r>
      <w:proofErr w:type="spellStart"/>
      <w:r w:rsidRPr="0095606E">
        <w:rPr>
          <w:rFonts w:ascii="Arial" w:hAnsi="Arial" w:cs="Arial"/>
          <w:color w:val="0070C0"/>
          <w:sz w:val="20"/>
          <w:szCs w:val="20"/>
        </w:rPr>
        <w:t>Befehls</w:t>
      </w:r>
      <w:proofErr w:type="spellEnd"/>
      <w:r w:rsidRPr="0095606E">
        <w:rPr>
          <w:rFonts w:ascii="Arial" w:hAnsi="Arial" w:cs="Arial"/>
          <w:color w:val="0070C0"/>
          <w:sz w:val="20"/>
          <w:szCs w:val="20"/>
        </w:rPr>
        <w:t xml:space="preserve">- </w:t>
      </w:r>
      <w:proofErr w:type="spellStart"/>
      <w:r w:rsidRPr="0095606E">
        <w:rPr>
          <w:rFonts w:ascii="Arial" w:hAnsi="Arial" w:cs="Arial"/>
          <w:color w:val="0070C0"/>
          <w:sz w:val="20"/>
          <w:szCs w:val="20"/>
        </w:rPr>
        <w:t>und</w:t>
      </w:r>
      <w:proofErr w:type="spellEnd"/>
      <w:r w:rsidRPr="0095606E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95606E">
        <w:rPr>
          <w:rFonts w:ascii="Arial" w:hAnsi="Arial" w:cs="Arial"/>
          <w:color w:val="0070C0"/>
          <w:sz w:val="20"/>
          <w:szCs w:val="20"/>
        </w:rPr>
        <w:t>Kommandgewalt</w:t>
      </w:r>
      <w:proofErr w:type="spellEnd"/>
      <w:r w:rsidRPr="0095606E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95606E">
        <w:rPr>
          <w:rFonts w:ascii="Arial" w:hAnsi="Arial" w:cs="Arial"/>
          <w:color w:val="0070C0"/>
          <w:sz w:val="20"/>
          <w:szCs w:val="20"/>
        </w:rPr>
        <w:t>über</w:t>
      </w:r>
      <w:proofErr w:type="spellEnd"/>
      <w:r w:rsidRPr="0095606E">
        <w:rPr>
          <w:rFonts w:ascii="Arial" w:hAnsi="Arial" w:cs="Arial"/>
          <w:color w:val="0070C0"/>
          <w:sz w:val="20"/>
          <w:szCs w:val="20"/>
        </w:rPr>
        <w:t xml:space="preserve"> die </w:t>
      </w:r>
      <w:proofErr w:type="spellStart"/>
      <w:r w:rsidRPr="0095606E">
        <w:rPr>
          <w:rFonts w:ascii="Arial" w:hAnsi="Arial" w:cs="Arial"/>
          <w:color w:val="0070C0"/>
          <w:sz w:val="20"/>
          <w:szCs w:val="20"/>
        </w:rPr>
        <w:t>Streitkrafte</w:t>
      </w:r>
      <w:proofErr w:type="spellEnd"/>
      <w:r w:rsidRPr="0095606E">
        <w:rPr>
          <w:rFonts w:ascii="Arial" w:hAnsi="Arial" w:cs="Arial"/>
          <w:color w:val="0070C0"/>
          <w:sz w:val="20"/>
          <w:szCs w:val="20"/>
        </w:rPr>
        <w:t>). </w:t>
      </w:r>
    </w:p>
    <w:p w:rsidR="00B81C49" w:rsidRDefault="00B81C49" w:rsidP="00B81C49">
      <w:pPr>
        <w:pStyle w:val="NormalWeb"/>
        <w:shd w:val="clear" w:color="auto" w:fill="FFFFCC"/>
        <w:rPr>
          <w:color w:val="000000"/>
          <w:sz w:val="27"/>
          <w:szCs w:val="27"/>
        </w:rPr>
      </w:pPr>
    </w:p>
    <w:p w:rsidR="00B81C49" w:rsidRDefault="0095606E" w:rsidP="001D0F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proofErr w:type="spellStart"/>
      <w:r w:rsidRPr="0095606E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Wehrbeauftragter</w:t>
      </w:r>
      <w:proofErr w:type="spellEnd"/>
      <w:r w:rsidRPr="0095606E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 xml:space="preserve"> des </w:t>
      </w:r>
      <w:proofErr w:type="spellStart"/>
      <w:r w:rsidRPr="0095606E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Bundestags</w:t>
      </w:r>
      <w:proofErr w:type="spellEnd"/>
      <w:r w:rsidR="008B1A03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 xml:space="preserve"> – GG Art 45b</w:t>
      </w:r>
    </w:p>
    <w:p w:rsidR="008B1A03" w:rsidRPr="008B1A03" w:rsidRDefault="008B1A03" w:rsidP="008B1A0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8B1A03">
        <w:rPr>
          <w:rFonts w:ascii="Arial" w:hAnsi="Arial" w:cs="Arial"/>
          <w:color w:val="000000"/>
        </w:rPr>
        <w:t xml:space="preserve">Das </w:t>
      </w:r>
      <w:proofErr w:type="spellStart"/>
      <w:r w:rsidRPr="008B1A03">
        <w:rPr>
          <w:rFonts w:ascii="Arial" w:hAnsi="Arial" w:cs="Arial"/>
          <w:color w:val="000000"/>
        </w:rPr>
        <w:t>Amt</w:t>
      </w:r>
      <w:proofErr w:type="spellEnd"/>
      <w:r w:rsidRPr="008B1A03">
        <w:rPr>
          <w:rFonts w:ascii="Arial" w:hAnsi="Arial" w:cs="Arial"/>
          <w:color w:val="000000"/>
        </w:rPr>
        <w:t xml:space="preserve"> des</w:t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b/>
          <w:bCs/>
          <w:color w:val="000000"/>
        </w:rPr>
        <w:t>Wehrbeauftragten</w:t>
      </w:r>
      <w:proofErr w:type="spellEnd"/>
      <w:r w:rsidRPr="008B1A03">
        <w:rPr>
          <w:rFonts w:ascii="Arial" w:hAnsi="Arial" w:cs="Arial"/>
          <w:b/>
          <w:bCs/>
          <w:color w:val="000000"/>
        </w:rPr>
        <w:t xml:space="preserve"> des </w:t>
      </w:r>
      <w:proofErr w:type="spellStart"/>
      <w:r w:rsidRPr="008B1A03">
        <w:rPr>
          <w:rFonts w:ascii="Arial" w:hAnsi="Arial" w:cs="Arial"/>
          <w:b/>
          <w:bCs/>
          <w:color w:val="000000"/>
        </w:rPr>
        <w:t>Deutschen</w:t>
      </w:r>
      <w:proofErr w:type="spellEnd"/>
      <w:r w:rsidRPr="008B1A0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b/>
          <w:bCs/>
          <w:color w:val="000000"/>
        </w:rPr>
        <w:t>Bundestages</w:t>
      </w:r>
      <w:proofErr w:type="spellEnd"/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t>wurde</w:t>
      </w:r>
      <w:proofErr w:type="spellEnd"/>
      <w:r w:rsidRPr="008B1A03">
        <w:rPr>
          <w:rFonts w:ascii="Arial" w:hAnsi="Arial" w:cs="Arial"/>
          <w:color w:val="000000"/>
        </w:rPr>
        <w:t xml:space="preserve"> 1956 </w:t>
      </w:r>
      <w:proofErr w:type="spellStart"/>
      <w:r w:rsidRPr="008B1A03">
        <w:rPr>
          <w:rFonts w:ascii="Arial" w:hAnsi="Arial" w:cs="Arial"/>
          <w:color w:val="000000"/>
        </w:rPr>
        <w:t>gemäß</w:t>
      </w:r>
      <w:proofErr w:type="spellEnd"/>
      <w:r w:rsidRPr="008B1A03">
        <w:rPr>
          <w:rStyle w:val="apple-converted-space"/>
          <w:rFonts w:ascii="Arial" w:hAnsi="Arial" w:cs="Arial"/>
          <w:color w:val="000000"/>
        </w:rPr>
        <w:t> </w:t>
      </w:r>
      <w:hyperlink r:id="rId32" w:history="1">
        <w:r w:rsidRPr="008B1A03">
          <w:rPr>
            <w:rStyle w:val="Hipervnculo"/>
            <w:rFonts w:ascii="Arial" w:hAnsi="Arial" w:cs="Arial"/>
            <w:color w:val="663366"/>
          </w:rPr>
          <w:t>Art. 45b</w:t>
        </w:r>
      </w:hyperlink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fldChar w:fldCharType="begin"/>
      </w:r>
      <w:r w:rsidRPr="008B1A03">
        <w:rPr>
          <w:rFonts w:ascii="Arial" w:hAnsi="Arial" w:cs="Arial"/>
          <w:color w:val="000000"/>
        </w:rPr>
        <w:instrText xml:space="preserve"> HYPERLINK "http://de.wikipedia.org/wiki/Grundgesetz_f%C3%BCr_die_Bundesrepublik_Deutschland" \o "Grundgesetz für die Bundesrepublik Deutschland" </w:instrText>
      </w:r>
      <w:r w:rsidRPr="008B1A03">
        <w:rPr>
          <w:rFonts w:ascii="Arial" w:hAnsi="Arial" w:cs="Arial"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color w:val="0B0080"/>
        </w:rPr>
        <w:t>Grundgesetz</w:t>
      </w:r>
      <w:proofErr w:type="spellEnd"/>
      <w:r w:rsidRPr="008B1A03">
        <w:rPr>
          <w:rFonts w:ascii="Arial" w:hAnsi="Arial" w:cs="Arial"/>
          <w:color w:val="000000"/>
        </w:rPr>
        <w:fldChar w:fldCharType="end"/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t>als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Hilfsorgan</w:t>
      </w:r>
      <w:proofErr w:type="spellEnd"/>
      <w:r w:rsidRPr="008B1A03">
        <w:rPr>
          <w:rFonts w:ascii="Arial" w:hAnsi="Arial" w:cs="Arial"/>
          <w:color w:val="000000"/>
        </w:rPr>
        <w:t xml:space="preserve"> des</w:t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fldChar w:fldCharType="begin"/>
      </w:r>
      <w:r w:rsidRPr="008B1A03">
        <w:rPr>
          <w:rFonts w:ascii="Arial" w:hAnsi="Arial" w:cs="Arial"/>
          <w:color w:val="000000"/>
        </w:rPr>
        <w:instrText xml:space="preserve"> HYPERLINK "http://de.wikipedia.org/wiki/Deutscher_Bundestag" \o "Deutscher Bundestag" </w:instrText>
      </w:r>
      <w:r w:rsidRPr="008B1A03">
        <w:rPr>
          <w:rFonts w:ascii="Arial" w:hAnsi="Arial" w:cs="Arial"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color w:val="0B0080"/>
        </w:rPr>
        <w:t>Bundestags</w:t>
      </w:r>
      <w:r w:rsidRPr="008B1A03">
        <w:rPr>
          <w:rFonts w:ascii="Arial" w:hAnsi="Arial" w:cs="Arial"/>
          <w:color w:val="000000"/>
        </w:rPr>
        <w:fldChar w:fldCharType="end"/>
      </w:r>
      <w:r w:rsidRPr="008B1A03">
        <w:rPr>
          <w:rFonts w:ascii="Arial" w:hAnsi="Arial" w:cs="Arial"/>
          <w:color w:val="000000"/>
        </w:rPr>
        <w:t>bei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Ausübung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fldChar w:fldCharType="begin"/>
      </w:r>
      <w:r w:rsidRPr="008B1A03">
        <w:rPr>
          <w:rFonts w:ascii="Arial" w:hAnsi="Arial" w:cs="Arial"/>
          <w:color w:val="000000"/>
        </w:rPr>
        <w:instrText xml:space="preserve"> HYPERLINK "http://de.wikipedia.org/wiki/Parlamentarische_Kontrolle" \o "Parlamentarische Kontrolle" </w:instrText>
      </w:r>
      <w:r w:rsidRPr="008B1A03">
        <w:rPr>
          <w:rFonts w:ascii="Arial" w:hAnsi="Arial" w:cs="Arial"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color w:val="0B0080"/>
        </w:rPr>
        <w:t>parlamentarischen</w:t>
      </w:r>
      <w:proofErr w:type="spellEnd"/>
      <w:r w:rsidRPr="008B1A03">
        <w:rPr>
          <w:rStyle w:val="Hipervnculo"/>
          <w:rFonts w:ascii="Arial" w:hAnsi="Arial" w:cs="Arial"/>
          <w:color w:val="0B0080"/>
        </w:rPr>
        <w:t xml:space="preserve"> </w:t>
      </w:r>
      <w:proofErr w:type="spellStart"/>
      <w:r w:rsidRPr="008B1A03">
        <w:rPr>
          <w:rStyle w:val="Hipervnculo"/>
          <w:rFonts w:ascii="Arial" w:hAnsi="Arial" w:cs="Arial"/>
          <w:color w:val="0B0080"/>
        </w:rPr>
        <w:t>Kontrolle</w:t>
      </w:r>
      <w:proofErr w:type="spellEnd"/>
      <w:r w:rsidRPr="008B1A03">
        <w:rPr>
          <w:rFonts w:ascii="Arial" w:hAnsi="Arial" w:cs="Arial"/>
          <w:color w:val="000000"/>
        </w:rPr>
        <w:fldChar w:fldCharType="end"/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t>im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Bereich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fldChar w:fldCharType="begin"/>
      </w:r>
      <w:r w:rsidRPr="008B1A03">
        <w:rPr>
          <w:rFonts w:ascii="Arial" w:hAnsi="Arial" w:cs="Arial"/>
          <w:color w:val="000000"/>
        </w:rPr>
        <w:instrText xml:space="preserve"> HYPERLINK "http://de.wikipedia.org/wiki/Bundeswehr" \o "Bundeswehr" </w:instrText>
      </w:r>
      <w:r w:rsidRPr="008B1A03">
        <w:rPr>
          <w:rFonts w:ascii="Arial" w:hAnsi="Arial" w:cs="Arial"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color w:val="0B0080"/>
        </w:rPr>
        <w:t>Bundeswehr</w:t>
      </w:r>
      <w:proofErr w:type="spellEnd"/>
      <w:r w:rsidRPr="008B1A03">
        <w:rPr>
          <w:rFonts w:ascii="Arial" w:hAnsi="Arial" w:cs="Arial"/>
          <w:color w:val="000000"/>
        </w:rPr>
        <w:fldChar w:fldCharType="end"/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t>geschaffen</w:t>
      </w:r>
      <w:proofErr w:type="spellEnd"/>
      <w:r w:rsidRPr="008B1A03">
        <w:rPr>
          <w:rFonts w:ascii="Arial" w:hAnsi="Arial" w:cs="Arial"/>
          <w:color w:val="000000"/>
        </w:rPr>
        <w:t xml:space="preserve">. Die </w:t>
      </w:r>
      <w:proofErr w:type="spellStart"/>
      <w:r w:rsidRPr="008B1A03">
        <w:rPr>
          <w:rFonts w:ascii="Arial" w:hAnsi="Arial" w:cs="Arial"/>
          <w:color w:val="000000"/>
        </w:rPr>
        <w:t>näheren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Bestimmungen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regelt</w:t>
      </w:r>
      <w:proofErr w:type="spellEnd"/>
      <w:r w:rsidRPr="008B1A03">
        <w:rPr>
          <w:rFonts w:ascii="Arial" w:hAnsi="Arial" w:cs="Arial"/>
          <w:color w:val="000000"/>
        </w:rPr>
        <w:t xml:space="preserve"> das</w:t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i/>
          <w:iCs/>
          <w:color w:val="000000"/>
        </w:rPr>
        <w:fldChar w:fldCharType="begin"/>
      </w:r>
      <w:r w:rsidRPr="008B1A03">
        <w:rPr>
          <w:rFonts w:ascii="Arial" w:hAnsi="Arial" w:cs="Arial"/>
          <w:i/>
          <w:iCs/>
          <w:color w:val="000000"/>
        </w:rPr>
        <w:instrText xml:space="preserve"> HYPERLINK "http://de.wikipedia.org/wiki/Gesetz_%C3%BCber_den_Wehrbeauftragten_des_Deutschen_Bundestages" \o "Gesetz über den Wehrbeauftragten des Deutschen Bundestages" </w:instrText>
      </w:r>
      <w:r w:rsidRPr="008B1A03">
        <w:rPr>
          <w:rFonts w:ascii="Arial" w:hAnsi="Arial" w:cs="Arial"/>
          <w:i/>
          <w:iCs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i/>
          <w:iCs/>
          <w:color w:val="0B0080"/>
        </w:rPr>
        <w:t>Gesetz</w:t>
      </w:r>
      <w:proofErr w:type="spellEnd"/>
      <w:r w:rsidRPr="008B1A03">
        <w:rPr>
          <w:rStyle w:val="Hipervnculo"/>
          <w:rFonts w:ascii="Arial" w:hAnsi="Arial" w:cs="Arial"/>
          <w:i/>
          <w:iCs/>
          <w:color w:val="0B0080"/>
        </w:rPr>
        <w:t xml:space="preserve"> </w:t>
      </w:r>
      <w:proofErr w:type="spellStart"/>
      <w:r w:rsidRPr="008B1A03">
        <w:rPr>
          <w:rStyle w:val="Hipervnculo"/>
          <w:rFonts w:ascii="Arial" w:hAnsi="Arial" w:cs="Arial"/>
          <w:i/>
          <w:iCs/>
          <w:color w:val="0B0080"/>
        </w:rPr>
        <w:t>über</w:t>
      </w:r>
      <w:proofErr w:type="spellEnd"/>
      <w:r w:rsidRPr="008B1A03">
        <w:rPr>
          <w:rStyle w:val="Hipervnculo"/>
          <w:rFonts w:ascii="Arial" w:hAnsi="Arial" w:cs="Arial"/>
          <w:i/>
          <w:iCs/>
          <w:color w:val="0B0080"/>
        </w:rPr>
        <w:t xml:space="preserve"> den </w:t>
      </w:r>
      <w:proofErr w:type="spellStart"/>
      <w:r w:rsidRPr="008B1A03">
        <w:rPr>
          <w:rStyle w:val="Hipervnculo"/>
          <w:rFonts w:ascii="Arial" w:hAnsi="Arial" w:cs="Arial"/>
          <w:i/>
          <w:iCs/>
          <w:color w:val="0B0080"/>
        </w:rPr>
        <w:t>Wehrbeauftragten</w:t>
      </w:r>
      <w:proofErr w:type="spellEnd"/>
      <w:r w:rsidRPr="008B1A03">
        <w:rPr>
          <w:rStyle w:val="Hipervnculo"/>
          <w:rFonts w:ascii="Arial" w:hAnsi="Arial" w:cs="Arial"/>
          <w:i/>
          <w:iCs/>
          <w:color w:val="0B0080"/>
        </w:rPr>
        <w:t xml:space="preserve"> des </w:t>
      </w:r>
      <w:proofErr w:type="spellStart"/>
      <w:r w:rsidRPr="008B1A03">
        <w:rPr>
          <w:rStyle w:val="Hipervnculo"/>
          <w:rFonts w:ascii="Arial" w:hAnsi="Arial" w:cs="Arial"/>
          <w:i/>
          <w:iCs/>
          <w:color w:val="0B0080"/>
        </w:rPr>
        <w:t>Deutschen</w:t>
      </w:r>
      <w:proofErr w:type="spellEnd"/>
      <w:r w:rsidRPr="008B1A03">
        <w:rPr>
          <w:rStyle w:val="Hipervnculo"/>
          <w:rFonts w:ascii="Arial" w:hAnsi="Arial" w:cs="Arial"/>
          <w:i/>
          <w:iCs/>
          <w:color w:val="0B0080"/>
        </w:rPr>
        <w:t xml:space="preserve"> </w:t>
      </w:r>
      <w:proofErr w:type="spellStart"/>
      <w:r w:rsidRPr="008B1A03">
        <w:rPr>
          <w:rStyle w:val="Hipervnculo"/>
          <w:rFonts w:ascii="Arial" w:hAnsi="Arial" w:cs="Arial"/>
          <w:i/>
          <w:iCs/>
          <w:color w:val="0B0080"/>
        </w:rPr>
        <w:t>Bundestages</w:t>
      </w:r>
      <w:proofErr w:type="spellEnd"/>
      <w:r w:rsidRPr="008B1A03">
        <w:rPr>
          <w:rFonts w:ascii="Arial" w:hAnsi="Arial" w:cs="Arial"/>
          <w:i/>
          <w:iCs/>
          <w:color w:val="000000"/>
        </w:rPr>
        <w:fldChar w:fldCharType="end"/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r w:rsidRPr="008B1A03">
        <w:rPr>
          <w:rFonts w:ascii="Arial" w:hAnsi="Arial" w:cs="Arial"/>
          <w:color w:val="000000"/>
        </w:rPr>
        <w:t>(</w:t>
      </w:r>
      <w:proofErr w:type="spellStart"/>
      <w:r w:rsidRPr="008B1A03">
        <w:rPr>
          <w:rFonts w:ascii="Arial" w:hAnsi="Arial" w:cs="Arial"/>
          <w:color w:val="000000"/>
        </w:rPr>
        <w:t>WBeauftrG</w:t>
      </w:r>
      <w:proofErr w:type="spellEnd"/>
      <w:r w:rsidRPr="008B1A03">
        <w:rPr>
          <w:rFonts w:ascii="Arial" w:hAnsi="Arial" w:cs="Arial"/>
          <w:color w:val="000000"/>
        </w:rPr>
        <w:t>).</w:t>
      </w:r>
    </w:p>
    <w:p w:rsidR="008B1A03" w:rsidRPr="008B1A03" w:rsidRDefault="008B1A03" w:rsidP="008B1A0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proofErr w:type="spellStart"/>
      <w:r w:rsidRPr="008B1A03">
        <w:rPr>
          <w:rFonts w:ascii="Arial" w:hAnsi="Arial" w:cs="Arial"/>
          <w:color w:val="000000"/>
        </w:rPr>
        <w:t>Darin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ist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festgelegt</w:t>
      </w:r>
      <w:proofErr w:type="spellEnd"/>
      <w:r w:rsidRPr="008B1A03">
        <w:rPr>
          <w:rFonts w:ascii="Arial" w:hAnsi="Arial" w:cs="Arial"/>
          <w:color w:val="000000"/>
        </w:rPr>
        <w:t xml:space="preserve">, </w:t>
      </w:r>
      <w:proofErr w:type="spellStart"/>
      <w:r w:rsidRPr="008B1A03">
        <w:rPr>
          <w:rFonts w:ascii="Arial" w:hAnsi="Arial" w:cs="Arial"/>
          <w:color w:val="000000"/>
        </w:rPr>
        <w:t>dass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Wehrbeauftragte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auf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Eingabe</w:t>
      </w:r>
      <w:proofErr w:type="spellEnd"/>
      <w:r w:rsidRPr="008B1A03">
        <w:rPr>
          <w:rFonts w:ascii="Arial" w:hAnsi="Arial" w:cs="Arial"/>
          <w:color w:val="000000"/>
        </w:rPr>
        <w:t xml:space="preserve"> von </w:t>
      </w:r>
      <w:proofErr w:type="spellStart"/>
      <w:r w:rsidRPr="008B1A03">
        <w:rPr>
          <w:rFonts w:ascii="Arial" w:hAnsi="Arial" w:cs="Arial"/>
          <w:color w:val="000000"/>
        </w:rPr>
        <w:t>Soldaten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Bundeswehr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oder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auf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eigene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Initiative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immer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dann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tätig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wird</w:t>
      </w:r>
      <w:proofErr w:type="spellEnd"/>
      <w:r w:rsidRPr="008B1A03">
        <w:rPr>
          <w:rFonts w:ascii="Arial" w:hAnsi="Arial" w:cs="Arial"/>
          <w:color w:val="000000"/>
        </w:rPr>
        <w:t xml:space="preserve">, </w:t>
      </w:r>
      <w:proofErr w:type="spellStart"/>
      <w:r w:rsidRPr="008B1A03">
        <w:rPr>
          <w:rFonts w:ascii="Arial" w:hAnsi="Arial" w:cs="Arial"/>
          <w:color w:val="000000"/>
        </w:rPr>
        <w:t>wenn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ihm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Umstände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bekannt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werden</w:t>
      </w:r>
      <w:proofErr w:type="spellEnd"/>
      <w:r w:rsidRPr="008B1A03">
        <w:rPr>
          <w:rFonts w:ascii="Arial" w:hAnsi="Arial" w:cs="Arial"/>
          <w:color w:val="000000"/>
        </w:rPr>
        <w:t xml:space="preserve">, die </w:t>
      </w:r>
      <w:proofErr w:type="spellStart"/>
      <w:r w:rsidRPr="008B1A03">
        <w:rPr>
          <w:rFonts w:ascii="Arial" w:hAnsi="Arial" w:cs="Arial"/>
          <w:color w:val="000000"/>
        </w:rPr>
        <w:t>auf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eine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Verletzung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fldChar w:fldCharType="begin"/>
      </w:r>
      <w:r w:rsidRPr="008B1A03">
        <w:rPr>
          <w:rFonts w:ascii="Arial" w:hAnsi="Arial" w:cs="Arial"/>
          <w:color w:val="000000"/>
        </w:rPr>
        <w:instrText xml:space="preserve"> HYPERLINK "http://de.wikipedia.org/wiki/Grundrechte_(Deutschland)" \o "Grundrechte (Deutschland)" </w:instrText>
      </w:r>
      <w:r w:rsidRPr="008B1A03">
        <w:rPr>
          <w:rFonts w:ascii="Arial" w:hAnsi="Arial" w:cs="Arial"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color w:val="0B0080"/>
        </w:rPr>
        <w:t>Grundrechte</w:t>
      </w:r>
      <w:proofErr w:type="spellEnd"/>
      <w:r w:rsidRPr="008B1A03">
        <w:rPr>
          <w:rFonts w:ascii="Arial" w:hAnsi="Arial" w:cs="Arial"/>
          <w:color w:val="000000"/>
        </w:rPr>
        <w:fldChar w:fldCharType="end"/>
      </w:r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Soldaten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oder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Grundsätze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der</w:t>
      </w:r>
      <w:proofErr w:type="spellEnd"/>
      <w:r w:rsidRPr="008B1A0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B1A03">
        <w:rPr>
          <w:rFonts w:ascii="Arial" w:hAnsi="Arial" w:cs="Arial"/>
          <w:color w:val="000000"/>
        </w:rPr>
        <w:fldChar w:fldCharType="begin"/>
      </w:r>
      <w:r w:rsidRPr="008B1A03">
        <w:rPr>
          <w:rFonts w:ascii="Arial" w:hAnsi="Arial" w:cs="Arial"/>
          <w:color w:val="000000"/>
        </w:rPr>
        <w:instrText xml:space="preserve"> HYPERLINK "http://de.wikipedia.org/wiki/Innere_F%C3%BChrung" \o "Innere Führung" </w:instrText>
      </w:r>
      <w:r w:rsidRPr="008B1A03">
        <w:rPr>
          <w:rFonts w:ascii="Arial" w:hAnsi="Arial" w:cs="Arial"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color w:val="0B0080"/>
        </w:rPr>
        <w:t>Inneren</w:t>
      </w:r>
      <w:proofErr w:type="spellEnd"/>
      <w:r w:rsidRPr="008B1A03">
        <w:rPr>
          <w:rStyle w:val="Hipervnculo"/>
          <w:rFonts w:ascii="Arial" w:hAnsi="Arial" w:cs="Arial"/>
          <w:color w:val="0B0080"/>
        </w:rPr>
        <w:t xml:space="preserve"> </w:t>
      </w:r>
      <w:proofErr w:type="spellStart"/>
      <w:r w:rsidRPr="008B1A03">
        <w:rPr>
          <w:rStyle w:val="Hipervnculo"/>
          <w:rFonts w:ascii="Arial" w:hAnsi="Arial" w:cs="Arial"/>
          <w:color w:val="0B0080"/>
        </w:rPr>
        <w:t>Führung</w:t>
      </w:r>
      <w:r w:rsidRPr="008B1A03">
        <w:rPr>
          <w:rFonts w:ascii="Arial" w:hAnsi="Arial" w:cs="Arial"/>
          <w:color w:val="000000"/>
        </w:rPr>
        <w:fldChar w:fldCharType="end"/>
      </w:r>
      <w:r w:rsidRPr="008B1A03">
        <w:rPr>
          <w:rFonts w:ascii="Arial" w:hAnsi="Arial" w:cs="Arial"/>
          <w:color w:val="000000"/>
        </w:rPr>
        <w:t>schließen</w:t>
      </w:r>
      <w:proofErr w:type="spellEnd"/>
      <w:r w:rsidRPr="008B1A03">
        <w:rPr>
          <w:rFonts w:ascii="Arial" w:hAnsi="Arial" w:cs="Arial"/>
          <w:color w:val="000000"/>
        </w:rPr>
        <w:t xml:space="preserve"> </w:t>
      </w:r>
      <w:proofErr w:type="spellStart"/>
      <w:r w:rsidRPr="008B1A03">
        <w:rPr>
          <w:rFonts w:ascii="Arial" w:hAnsi="Arial" w:cs="Arial"/>
          <w:color w:val="000000"/>
        </w:rPr>
        <w:t>lassen</w:t>
      </w:r>
      <w:proofErr w:type="spellEnd"/>
      <w:r w:rsidRPr="008B1A03">
        <w:rPr>
          <w:rFonts w:ascii="Arial" w:hAnsi="Arial" w:cs="Arial"/>
          <w:color w:val="000000"/>
        </w:rPr>
        <w:t xml:space="preserve">. </w:t>
      </w:r>
      <w:proofErr w:type="spellStart"/>
      <w:r w:rsidRPr="008B1A03">
        <w:rPr>
          <w:rFonts w:ascii="Arial" w:hAnsi="Arial" w:cs="Arial"/>
          <w:color w:val="000000"/>
          <w:lang w:val="en-US"/>
        </w:rPr>
        <w:t>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hat </w:t>
      </w:r>
      <w:proofErr w:type="spellStart"/>
      <w:r w:rsidRPr="008B1A03">
        <w:rPr>
          <w:rFonts w:ascii="Arial" w:hAnsi="Arial" w:cs="Arial"/>
          <w:color w:val="000000"/>
          <w:lang w:val="en-US"/>
        </w:rPr>
        <w:t>jährlich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dem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Deutschen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Bundestag </w:t>
      </w:r>
      <w:proofErr w:type="spellStart"/>
      <w:r w:rsidRPr="008B1A03">
        <w:rPr>
          <w:rFonts w:ascii="Arial" w:hAnsi="Arial" w:cs="Arial"/>
          <w:color w:val="000000"/>
          <w:lang w:val="en-US"/>
        </w:rPr>
        <w:t>einen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schriftlichen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Bericht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über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seine </w:t>
      </w:r>
      <w:proofErr w:type="spellStart"/>
      <w:r w:rsidRPr="008B1A03">
        <w:rPr>
          <w:rFonts w:ascii="Arial" w:hAnsi="Arial" w:cs="Arial"/>
          <w:color w:val="000000"/>
          <w:lang w:val="en-US"/>
        </w:rPr>
        <w:t>Arbeit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abzuliefern</w:t>
      </w:r>
      <w:proofErr w:type="spellEnd"/>
      <w:r w:rsidRPr="008B1A03">
        <w:rPr>
          <w:rFonts w:ascii="Arial" w:hAnsi="Arial" w:cs="Arial"/>
          <w:color w:val="000000"/>
          <w:lang w:val="en-US"/>
        </w:rPr>
        <w:t>.</w:t>
      </w:r>
    </w:p>
    <w:p w:rsidR="008B1A03" w:rsidRPr="008B1A03" w:rsidRDefault="008B1A03" w:rsidP="008B1A0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proofErr w:type="spellStart"/>
      <w:r w:rsidRPr="008B1A03">
        <w:rPr>
          <w:rFonts w:ascii="Arial" w:hAnsi="Arial" w:cs="Arial"/>
          <w:color w:val="000000"/>
          <w:lang w:val="en-US"/>
        </w:rPr>
        <w:t>Zu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seinen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Rechten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gehört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B1A03">
        <w:rPr>
          <w:rFonts w:ascii="Arial" w:hAnsi="Arial" w:cs="Arial"/>
          <w:color w:val="000000"/>
          <w:lang w:val="en-US"/>
        </w:rPr>
        <w:t>dass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jede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Bundeswehrdienststelle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ohne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Anmeldung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besuchen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darf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B1A03">
        <w:rPr>
          <w:rFonts w:ascii="Arial" w:hAnsi="Arial" w:cs="Arial"/>
          <w:color w:val="000000"/>
          <w:lang w:val="en-US"/>
        </w:rPr>
        <w:t>Auskunft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8B1A03">
        <w:rPr>
          <w:rFonts w:ascii="Arial" w:hAnsi="Arial" w:cs="Arial"/>
          <w:color w:val="000000"/>
          <w:lang w:val="en-US"/>
        </w:rPr>
        <w:t>Akteneinsicht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fordern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kann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8B1A03">
        <w:rPr>
          <w:rFonts w:ascii="Arial" w:hAnsi="Arial" w:cs="Arial"/>
          <w:color w:val="000000"/>
          <w:lang w:val="en-US"/>
        </w:rPr>
        <w:t>dass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– </w:t>
      </w:r>
      <w:proofErr w:type="spellStart"/>
      <w:r w:rsidRPr="008B1A03">
        <w:rPr>
          <w:rFonts w:ascii="Arial" w:hAnsi="Arial" w:cs="Arial"/>
          <w:color w:val="000000"/>
          <w:lang w:val="en-US"/>
        </w:rPr>
        <w:t>außer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gegenüber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dem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Deutschen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Bundestag und </w:t>
      </w:r>
      <w:proofErr w:type="spellStart"/>
      <w:r w:rsidRPr="008B1A03">
        <w:rPr>
          <w:rFonts w:ascii="Arial" w:hAnsi="Arial" w:cs="Arial"/>
          <w:color w:val="000000"/>
          <w:lang w:val="en-US"/>
        </w:rPr>
        <w:t>dem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Verteidigungsausschuss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– </w:t>
      </w:r>
      <w:proofErr w:type="spellStart"/>
      <w:r w:rsidRPr="008B1A03">
        <w:rPr>
          <w:rFonts w:ascii="Arial" w:hAnsi="Arial" w:cs="Arial"/>
          <w:color w:val="000000"/>
          <w:lang w:val="en-US"/>
        </w:rPr>
        <w:t>nicht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weisungsgebunden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8B1A03"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 w:rsidRPr="008B1A03">
        <w:rPr>
          <w:rFonts w:ascii="Arial" w:hAnsi="Arial" w:cs="Arial"/>
          <w:color w:val="000000"/>
          <w:lang w:val="en-US"/>
        </w:rPr>
        <w:t>.</w:t>
      </w:r>
    </w:p>
    <w:p w:rsidR="008B1A03" w:rsidRPr="008B1A03" w:rsidRDefault="008B1A03" w:rsidP="008B1A0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proofErr w:type="spellStart"/>
      <w:r w:rsidRPr="008B1A03">
        <w:rPr>
          <w:rFonts w:ascii="Arial" w:hAnsi="Arial" w:cs="Arial"/>
          <w:color w:val="000000"/>
          <w:lang w:val="en-US"/>
        </w:rPr>
        <w:t>Jeder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Soldat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der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Bundeswehr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hat </w:t>
      </w:r>
      <w:proofErr w:type="spellStart"/>
      <w:r w:rsidRPr="008B1A03">
        <w:rPr>
          <w:rFonts w:ascii="Arial" w:hAnsi="Arial" w:cs="Arial"/>
          <w:color w:val="000000"/>
          <w:lang w:val="en-US"/>
        </w:rPr>
        <w:t>nach</w:t>
      </w:r>
      <w:proofErr w:type="spellEnd"/>
      <w:r w:rsidRPr="008B1A03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33" w:history="1">
        <w:r w:rsidRPr="008B1A03">
          <w:rPr>
            <w:rStyle w:val="Hipervnculo"/>
            <w:rFonts w:ascii="Arial" w:hAnsi="Arial" w:cs="Arial"/>
            <w:color w:val="663366"/>
            <w:lang w:val="en-US"/>
          </w:rPr>
          <w:t>§ 7</w:t>
        </w:r>
      </w:hyperlink>
      <w:r w:rsidRPr="008B1A03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8B1A03">
        <w:rPr>
          <w:rFonts w:ascii="Arial" w:hAnsi="Arial" w:cs="Arial"/>
          <w:color w:val="000000"/>
          <w:lang w:val="en-US"/>
        </w:rPr>
        <w:t>WBeauftrG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 w:rsidRPr="008B1A03">
        <w:rPr>
          <w:rFonts w:ascii="Arial" w:hAnsi="Arial" w:cs="Arial"/>
          <w:color w:val="000000"/>
          <w:lang w:val="en-US"/>
        </w:rPr>
        <w:t>Recht</w:t>
      </w:r>
      <w:proofErr w:type="spellEnd"/>
      <w:r w:rsidRPr="008B1A03">
        <w:rPr>
          <w:rFonts w:ascii="Arial" w:hAnsi="Arial" w:cs="Arial"/>
          <w:color w:val="000000"/>
          <w:lang w:val="en-US"/>
        </w:rPr>
        <w:t>,</w:t>
      </w:r>
      <w:r w:rsidRPr="008B1A03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B1A03">
        <w:rPr>
          <w:rFonts w:ascii="Arial" w:hAnsi="Arial" w:cs="Arial"/>
          <w:i/>
          <w:iCs/>
          <w:color w:val="000000"/>
          <w:lang w:val="en-US"/>
        </w:rPr>
        <w:t>„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sich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einzeln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ohne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Einhaltung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des</w:t>
      </w:r>
      <w:r w:rsidRPr="008B1A03">
        <w:rPr>
          <w:rStyle w:val="apple-converted-space"/>
          <w:rFonts w:ascii="Arial" w:hAnsi="Arial" w:cs="Arial"/>
          <w:i/>
          <w:iCs/>
          <w:color w:val="000000"/>
          <w:lang w:val="en-US"/>
        </w:rPr>
        <w:t> </w:t>
      </w:r>
      <w:proofErr w:type="spellStart"/>
      <w:r w:rsidRPr="008B1A03">
        <w:rPr>
          <w:rFonts w:ascii="Arial" w:hAnsi="Arial" w:cs="Arial"/>
          <w:i/>
          <w:iCs/>
          <w:color w:val="000000"/>
        </w:rPr>
        <w:fldChar w:fldCharType="begin"/>
      </w:r>
      <w:r w:rsidRPr="008B1A03">
        <w:rPr>
          <w:rFonts w:ascii="Arial" w:hAnsi="Arial" w:cs="Arial"/>
          <w:i/>
          <w:iCs/>
          <w:color w:val="000000"/>
          <w:lang w:val="en-US"/>
        </w:rPr>
        <w:instrText xml:space="preserve"> HYPERLINK "http://de.wikipedia.org/wiki/Dienstweg" \o "Dienstweg" </w:instrText>
      </w:r>
      <w:r w:rsidRPr="008B1A03">
        <w:rPr>
          <w:rFonts w:ascii="Arial" w:hAnsi="Arial" w:cs="Arial"/>
          <w:i/>
          <w:iCs/>
          <w:color w:val="000000"/>
        </w:rPr>
        <w:fldChar w:fldCharType="separate"/>
      </w:r>
      <w:r w:rsidRPr="008B1A03">
        <w:rPr>
          <w:rStyle w:val="Hipervnculo"/>
          <w:rFonts w:ascii="Arial" w:hAnsi="Arial" w:cs="Arial"/>
          <w:i/>
          <w:iCs/>
          <w:color w:val="0B0080"/>
          <w:lang w:val="en-US"/>
        </w:rPr>
        <w:t>Dienstweges</w:t>
      </w:r>
      <w:proofErr w:type="spellEnd"/>
      <w:r w:rsidRPr="008B1A03">
        <w:rPr>
          <w:rFonts w:ascii="Arial" w:hAnsi="Arial" w:cs="Arial"/>
          <w:i/>
          <w:iCs/>
          <w:color w:val="000000"/>
        </w:rPr>
        <w:fldChar w:fldCharType="end"/>
      </w:r>
      <w:r w:rsidRPr="008B1A03">
        <w:rPr>
          <w:rStyle w:val="apple-converted-space"/>
          <w:rFonts w:ascii="Arial" w:hAnsi="Arial" w:cs="Arial"/>
          <w:i/>
          <w:iCs/>
          <w:color w:val="000000"/>
          <w:lang w:val="en-US"/>
        </w:rPr>
        <w:t> 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unmittelbar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8B1A03">
        <w:rPr>
          <w:rFonts w:ascii="Arial" w:hAnsi="Arial" w:cs="Arial"/>
          <w:i/>
          <w:iCs/>
          <w:color w:val="000000"/>
          <w:lang w:val="en-US"/>
        </w:rPr>
        <w:t>an</w:t>
      </w:r>
      <w:proofErr w:type="spellEnd"/>
      <w:proofErr w:type="gram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den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Wehrbeauftragten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zu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wenden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.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Wegen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der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Tatsache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der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Anrufung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des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Wehrbeauftragten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darf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er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nicht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dienstlich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gemaßregelt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8B1A03">
        <w:rPr>
          <w:rFonts w:ascii="Arial" w:hAnsi="Arial" w:cs="Arial"/>
          <w:i/>
          <w:iCs/>
          <w:color w:val="000000"/>
          <w:lang w:val="en-US"/>
        </w:rPr>
        <w:t>oder</w:t>
      </w:r>
      <w:proofErr w:type="spellEnd"/>
      <w:proofErr w:type="gram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benachteiligt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werden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>“</w:t>
      </w:r>
      <w:r w:rsidRPr="008B1A03">
        <w:rPr>
          <w:rFonts w:ascii="Arial" w:hAnsi="Arial" w:cs="Arial"/>
          <w:color w:val="000000"/>
          <w:lang w:val="en-US"/>
        </w:rPr>
        <w:t>.</w:t>
      </w:r>
    </w:p>
    <w:p w:rsidR="008B1A03" w:rsidRPr="00C83F3D" w:rsidRDefault="008B1A03" w:rsidP="008B1A0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fr-FR"/>
        </w:rPr>
      </w:pPr>
      <w:proofErr w:type="spellStart"/>
      <w:r w:rsidRPr="008B1A03">
        <w:rPr>
          <w:rFonts w:ascii="Arial" w:hAnsi="Arial" w:cs="Arial"/>
          <w:color w:val="000000"/>
          <w:lang w:val="en-US"/>
        </w:rPr>
        <w:t>Der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Wehrbeauftragte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8B1A03"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kein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Beamter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B1A03">
        <w:rPr>
          <w:rFonts w:ascii="Arial" w:hAnsi="Arial" w:cs="Arial"/>
          <w:color w:val="000000"/>
          <w:lang w:val="en-US"/>
        </w:rPr>
        <w:t>sondern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steht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8B1A03">
        <w:rPr>
          <w:rFonts w:ascii="Arial" w:hAnsi="Arial" w:cs="Arial"/>
          <w:color w:val="000000"/>
          <w:lang w:val="en-US"/>
        </w:rPr>
        <w:t>einem</w:t>
      </w:r>
      <w:proofErr w:type="spellEnd"/>
      <w:r w:rsidRPr="008B1A03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öffentlich-rechtlichen</w:t>
      </w:r>
      <w:proofErr w:type="spellEnd"/>
      <w:r w:rsidRPr="008B1A0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i/>
          <w:iCs/>
          <w:color w:val="000000"/>
          <w:lang w:val="en-US"/>
        </w:rPr>
        <w:t>Amtsverhältnis</w:t>
      </w:r>
      <w:proofErr w:type="spellEnd"/>
      <w:r w:rsidRPr="008B1A03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B1A03">
        <w:rPr>
          <w:rFonts w:ascii="Arial" w:hAnsi="Arial" w:cs="Arial"/>
          <w:color w:val="000000"/>
          <w:lang w:val="en-US"/>
        </w:rPr>
        <w:t xml:space="preserve">und </w:t>
      </w:r>
      <w:proofErr w:type="spellStart"/>
      <w:r w:rsidRPr="008B1A03">
        <w:rPr>
          <w:rFonts w:ascii="Arial" w:hAnsi="Arial" w:cs="Arial"/>
          <w:color w:val="000000"/>
          <w:lang w:val="en-US"/>
        </w:rPr>
        <w:t>darf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zur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gleichen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Zeit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kein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anderes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besoldetes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Amt </w:t>
      </w:r>
      <w:proofErr w:type="spellStart"/>
      <w:r w:rsidRPr="008B1A03">
        <w:rPr>
          <w:rFonts w:ascii="Arial" w:hAnsi="Arial" w:cs="Arial"/>
          <w:color w:val="000000"/>
          <w:lang w:val="en-US"/>
        </w:rPr>
        <w:t>bekleiden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8B1A03">
        <w:rPr>
          <w:rFonts w:ascii="Arial" w:hAnsi="Arial" w:cs="Arial"/>
          <w:color w:val="000000"/>
          <w:lang w:val="en-US"/>
        </w:rPr>
        <w:t>keinen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anderen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Beruf</w:t>
      </w:r>
      <w:proofErr w:type="spellEnd"/>
      <w:r w:rsidRPr="008B1A0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B1A03">
        <w:rPr>
          <w:rFonts w:ascii="Arial" w:hAnsi="Arial" w:cs="Arial"/>
          <w:color w:val="000000"/>
          <w:lang w:val="en-US"/>
        </w:rPr>
        <w:t>ausüben</w:t>
      </w:r>
      <w:proofErr w:type="spellEnd"/>
      <w:r w:rsidRPr="008B1A03">
        <w:rPr>
          <w:rFonts w:ascii="Arial" w:hAnsi="Arial" w:cs="Arial"/>
          <w:color w:val="000000"/>
          <w:lang w:val="en-US"/>
        </w:rPr>
        <w:t>.</w:t>
      </w:r>
      <w:r w:rsidR="00C83F3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Zu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seiner Wahl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bedarf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es der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Mehrheit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der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Mitglieder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des</w:t>
      </w:r>
      <w:r w:rsidR="00C83F3D" w:rsidRPr="00C83F3D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  <w:proofErr w:type="spellStart"/>
      <w:r w:rsidR="00C83F3D" w:rsidRPr="00C83F3D">
        <w:fldChar w:fldCharType="begin"/>
      </w:r>
      <w:r w:rsidR="00C83F3D" w:rsidRPr="00C83F3D">
        <w:rPr>
          <w:lang w:val="fr-FR"/>
        </w:rPr>
        <w:instrText xml:space="preserve"> HYPERLINK "http://de.wikipedia.org/wiki/Deutscher_Bundestag" \o "Deutscher Bundestag" </w:instrText>
      </w:r>
      <w:r w:rsidR="00C83F3D" w:rsidRPr="00C83F3D">
        <w:fldChar w:fldCharType="separate"/>
      </w:r>
      <w:r w:rsidR="00C83F3D" w:rsidRPr="00C83F3D">
        <w:rPr>
          <w:rStyle w:val="Hipervnculo"/>
          <w:rFonts w:ascii="Arial" w:hAnsi="Arial" w:cs="Arial"/>
          <w:color w:val="0B0080"/>
          <w:shd w:val="clear" w:color="auto" w:fill="FFFFFF"/>
          <w:lang w:val="fr-FR"/>
        </w:rPr>
        <w:t>Bundestages</w:t>
      </w:r>
      <w:proofErr w:type="spellEnd"/>
      <w:r w:rsidR="00C83F3D" w:rsidRPr="00C83F3D">
        <w:fldChar w:fldCharType="end"/>
      </w:r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. Er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wird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auf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fünf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Jahre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gewählt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und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vom</w:t>
      </w:r>
      <w:proofErr w:type="spellEnd"/>
      <w:r w:rsidR="00C83F3D" w:rsidRPr="00C83F3D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  <w:proofErr w:type="spellStart"/>
      <w:r w:rsidR="00C83F3D" w:rsidRPr="00C83F3D">
        <w:fldChar w:fldCharType="begin"/>
      </w:r>
      <w:r w:rsidR="00C83F3D" w:rsidRPr="00C83F3D">
        <w:rPr>
          <w:lang w:val="fr-FR"/>
        </w:rPr>
        <w:instrText xml:space="preserve"> HYPERLINK "http://de.wikipedia.org/wiki/Pr%C3%A4sident_des_Deutschen_Bundestages" \o "Präsident des Deutschen Bundestages" </w:instrText>
      </w:r>
      <w:r w:rsidR="00C83F3D" w:rsidRPr="00C83F3D">
        <w:fldChar w:fldCharType="separate"/>
      </w:r>
      <w:r w:rsidR="00C83F3D" w:rsidRPr="00C83F3D">
        <w:rPr>
          <w:rStyle w:val="Hipervnculo"/>
          <w:rFonts w:ascii="Arial" w:hAnsi="Arial" w:cs="Arial"/>
          <w:color w:val="0B0080"/>
          <w:shd w:val="clear" w:color="auto" w:fill="FFFFFF"/>
          <w:lang w:val="fr-FR"/>
        </w:rPr>
        <w:t>Bundestagspräsidenten</w:t>
      </w:r>
      <w:r w:rsidR="00C83F3D" w:rsidRPr="00C83F3D">
        <w:fldChar w:fldCharType="end"/>
      </w:r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ernannt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Vorschlagsberechtigt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sind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der</w:t>
      </w:r>
      <w:r w:rsidR="00C83F3D" w:rsidRPr="00C83F3D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  <w:proofErr w:type="spellStart"/>
      <w:r w:rsidR="00C83F3D" w:rsidRPr="00C83F3D">
        <w:fldChar w:fldCharType="begin"/>
      </w:r>
      <w:r w:rsidR="00C83F3D" w:rsidRPr="00C83F3D">
        <w:rPr>
          <w:lang w:val="fr-FR"/>
        </w:rPr>
        <w:instrText xml:space="preserve"> HYPERLINK "http://de.wikipedia.org/wiki/Verteidigungsausschuss_des_Deutschen_Bundestages" \o "Verteidigungsausschuss des Deutschen Bundestages" </w:instrText>
      </w:r>
      <w:r w:rsidR="00C83F3D" w:rsidRPr="00C83F3D">
        <w:fldChar w:fldCharType="separate"/>
      </w:r>
      <w:r w:rsidR="00C83F3D" w:rsidRPr="00C83F3D">
        <w:rPr>
          <w:rStyle w:val="Hipervnculo"/>
          <w:rFonts w:ascii="Arial" w:hAnsi="Arial" w:cs="Arial"/>
          <w:color w:val="0B0080"/>
          <w:shd w:val="clear" w:color="auto" w:fill="FFFFFF"/>
          <w:lang w:val="fr-FR"/>
        </w:rPr>
        <w:t>Verteidigungsausschuss</w:t>
      </w:r>
      <w:proofErr w:type="spellEnd"/>
      <w:r w:rsidR="00C83F3D" w:rsidRPr="00C83F3D">
        <w:fldChar w:fldCharType="end"/>
      </w:r>
      <w:r w:rsidR="00C83F3D" w:rsidRPr="00C83F3D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  <w:proofErr w:type="spellStart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und</w:t>
      </w:r>
      <w:proofErr w:type="spellEnd"/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 xml:space="preserve"> die</w:t>
      </w:r>
      <w:r w:rsidR="00C83F3D" w:rsidRPr="00C83F3D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  <w:proofErr w:type="spellStart"/>
      <w:r w:rsidR="00C83F3D" w:rsidRPr="00C83F3D">
        <w:fldChar w:fldCharType="begin"/>
      </w:r>
      <w:r w:rsidR="00C83F3D" w:rsidRPr="00C83F3D">
        <w:rPr>
          <w:lang w:val="fr-FR"/>
        </w:rPr>
        <w:instrText xml:space="preserve"> HYPERLINK "http://de.wikipedia.org/wiki/Bundestagsfraktion" \o "Bundestagsfraktion" </w:instrText>
      </w:r>
      <w:r w:rsidR="00C83F3D" w:rsidRPr="00C83F3D">
        <w:fldChar w:fldCharType="separate"/>
      </w:r>
      <w:r w:rsidR="00C83F3D" w:rsidRPr="00C83F3D">
        <w:rPr>
          <w:rStyle w:val="Hipervnculo"/>
          <w:rFonts w:ascii="Arial" w:hAnsi="Arial" w:cs="Arial"/>
          <w:color w:val="0B0080"/>
          <w:shd w:val="clear" w:color="auto" w:fill="FFFFFF"/>
          <w:lang w:val="fr-FR"/>
        </w:rPr>
        <w:t>Bundestagsfraktionen</w:t>
      </w:r>
      <w:proofErr w:type="spellEnd"/>
      <w:r w:rsidR="00C83F3D" w:rsidRPr="00C83F3D">
        <w:fldChar w:fldCharType="end"/>
      </w:r>
      <w:r w:rsidR="00C83F3D" w:rsidRPr="00C83F3D">
        <w:rPr>
          <w:rFonts w:ascii="Arial" w:hAnsi="Arial" w:cs="Arial"/>
          <w:color w:val="000000"/>
          <w:shd w:val="clear" w:color="auto" w:fill="FFFFFF"/>
          <w:lang w:val="fr-FR"/>
        </w:rPr>
        <w:t>.</w:t>
      </w:r>
    </w:p>
    <w:p w:rsidR="0095606E" w:rsidRPr="00C83F3D" w:rsidRDefault="0095606E" w:rsidP="001D0F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70C0"/>
          <w:sz w:val="28"/>
          <w:szCs w:val="28"/>
          <w:shd w:val="clear" w:color="auto" w:fill="FFFFFF"/>
          <w:lang w:val="fr-FR"/>
        </w:rPr>
      </w:pPr>
    </w:p>
    <w:p w:rsidR="00A46AD7" w:rsidRPr="0095606E" w:rsidRDefault="00A46AD7" w:rsidP="00A46AD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El </w:t>
      </w:r>
      <w:proofErr w:type="spellStart"/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Bundestag</w:t>
      </w:r>
      <w:proofErr w:type="spellEnd"/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alemán designa un Delegado Parlamentar</w:t>
      </w:r>
      <w:r w:rsid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io para las Fuerzas Armadas (</w:t>
      </w:r>
      <w:proofErr w:type="spellStart"/>
      <w:r w:rsid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Weh</w:t>
      </w:r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rbeauftragter</w:t>
      </w:r>
      <w:proofErr w:type="spellEnd"/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), que tiene el cometido de auxiliarle en el ejercicio del control parlamentario de las Fuerzas Armadas Federales (</w:t>
      </w:r>
      <w:proofErr w:type="spellStart"/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Bundeswehr</w:t>
      </w:r>
      <w:proofErr w:type="spellEnd"/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). El Delegado Parlamentario coadyuva al esclarecimiento de presuntas irregularidades en la </w:t>
      </w:r>
      <w:proofErr w:type="spellStart"/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Bundeswehr</w:t>
      </w:r>
      <w:proofErr w:type="spellEnd"/>
      <w:r w:rsidRPr="0095606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.</w:t>
      </w:r>
    </w:p>
    <w:p w:rsidR="00A46AD7" w:rsidRPr="0095606E" w:rsidRDefault="00A46AD7" w:rsidP="00A46A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70C0"/>
          <w:sz w:val="18"/>
          <w:szCs w:val="18"/>
          <w:lang w:eastAsia="es-AR"/>
        </w:rPr>
      </w:pPr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lastRenderedPageBreak/>
        <w:t xml:space="preserve">Actúa por instrucción del </w:t>
      </w:r>
      <w:proofErr w:type="spellStart"/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>Bundestag</w:t>
      </w:r>
      <w:proofErr w:type="spellEnd"/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 xml:space="preserve"> o de la Comisión de Defensa. No obstante, también puede actuar a iniciativa propia cuando tiene conocimiento de indicios de violaciones de los derechos fundamentales de los militares o de infracciones de los principios de la conducta militar.</w:t>
      </w:r>
    </w:p>
    <w:p w:rsidR="00A46AD7" w:rsidRPr="0095606E" w:rsidRDefault="00A46AD7" w:rsidP="00A46A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70C0"/>
          <w:sz w:val="18"/>
          <w:szCs w:val="18"/>
          <w:lang w:eastAsia="es-AR"/>
        </w:rPr>
      </w:pPr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 xml:space="preserve">Todo militar, hombre o mujer, tiene la posibilidad de dirigirse directamente al Delegado Parlamentario para las FAS. Por tanto, este Delegado es a la par el </w:t>
      </w:r>
      <w:r w:rsidRPr="0095606E">
        <w:rPr>
          <w:rFonts w:ascii="Times New Roman" w:eastAsia="Times New Roman" w:hAnsi="Times New Roman" w:cs="Times New Roman"/>
          <w:i/>
          <w:iCs/>
          <w:color w:val="0070C0"/>
          <w:sz w:val="27"/>
          <w:lang w:eastAsia="es-AR"/>
        </w:rPr>
        <w:t>ombudsman</w:t>
      </w:r>
      <w:r w:rsidRPr="0095606E">
        <w:rPr>
          <w:rFonts w:ascii="Times New Roman" w:eastAsia="Times New Roman" w:hAnsi="Times New Roman" w:cs="Times New Roman"/>
          <w:color w:val="0070C0"/>
          <w:sz w:val="27"/>
          <w:lang w:eastAsia="es-AR"/>
        </w:rPr>
        <w:t> </w:t>
      </w:r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>(defensor) de las FAS.</w:t>
      </w:r>
    </w:p>
    <w:p w:rsidR="00A46AD7" w:rsidRPr="0095606E" w:rsidRDefault="00A46AD7" w:rsidP="00A46A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70C0"/>
          <w:sz w:val="18"/>
          <w:szCs w:val="18"/>
          <w:lang w:eastAsia="es-AR"/>
        </w:rPr>
      </w:pPr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>El Delegado Parlamentario informa al</w:t>
      </w:r>
      <w:r w:rsidRPr="0095606E">
        <w:rPr>
          <w:rFonts w:ascii="Times New Roman" w:eastAsia="Times New Roman" w:hAnsi="Times New Roman" w:cs="Times New Roman"/>
          <w:color w:val="0070C0"/>
          <w:sz w:val="27"/>
          <w:lang w:eastAsia="es-AR"/>
        </w:rPr>
        <w:t> </w:t>
      </w:r>
      <w:proofErr w:type="spellStart"/>
      <w:r w:rsidRPr="0095606E">
        <w:rPr>
          <w:rFonts w:ascii="Times New Roman" w:eastAsia="Times New Roman" w:hAnsi="Times New Roman" w:cs="Times New Roman"/>
          <w:i/>
          <w:iCs/>
          <w:color w:val="0070C0"/>
          <w:sz w:val="27"/>
          <w:lang w:eastAsia="es-AR"/>
        </w:rPr>
        <w:t>Bundestag</w:t>
      </w:r>
      <w:proofErr w:type="spellEnd"/>
      <w:r w:rsidRPr="0095606E">
        <w:rPr>
          <w:rFonts w:ascii="Times New Roman" w:eastAsia="Times New Roman" w:hAnsi="Times New Roman" w:cs="Times New Roman"/>
          <w:color w:val="0070C0"/>
          <w:sz w:val="27"/>
          <w:lang w:eastAsia="es-AR"/>
        </w:rPr>
        <w:t> </w:t>
      </w:r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 xml:space="preserve">como mínimo una vez al año sobre los resultados de su actividad. El actual Delegado es </w:t>
      </w:r>
      <w:proofErr w:type="spellStart"/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>Reinhold</w:t>
      </w:r>
      <w:proofErr w:type="spellEnd"/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 xml:space="preserve"> </w:t>
      </w:r>
      <w:proofErr w:type="spellStart"/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>Robbe</w:t>
      </w:r>
      <w:proofErr w:type="spellEnd"/>
      <w:r w:rsidRPr="0095606E">
        <w:rPr>
          <w:rFonts w:ascii="Times New Roman" w:eastAsia="Times New Roman" w:hAnsi="Times New Roman" w:cs="Times New Roman"/>
          <w:color w:val="0070C0"/>
          <w:sz w:val="27"/>
          <w:szCs w:val="27"/>
          <w:lang w:eastAsia="es-AR"/>
        </w:rPr>
        <w:t>, designado el 12 de mayo de 2005.</w:t>
      </w:r>
    </w:p>
    <w:p w:rsidR="00A46AD7" w:rsidRPr="0095606E" w:rsidRDefault="00A46AD7" w:rsidP="00A46A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70C0"/>
          <w:sz w:val="18"/>
          <w:szCs w:val="18"/>
          <w:lang w:eastAsia="es-AR"/>
        </w:rPr>
      </w:pPr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 xml:space="preserve">Por mandato del </w:t>
      </w:r>
      <w:proofErr w:type="spellStart"/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>Bundestag</w:t>
      </w:r>
      <w:proofErr w:type="spellEnd"/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>.</w:t>
      </w:r>
    </w:p>
    <w:p w:rsidR="00A46AD7" w:rsidRPr="0095606E" w:rsidRDefault="00A46AD7" w:rsidP="00A46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70C0"/>
          <w:sz w:val="18"/>
          <w:szCs w:val="18"/>
          <w:lang w:eastAsia="es-AR"/>
        </w:rPr>
      </w:pPr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 xml:space="preserve">El Delegado Parlamentario para las FAS es elegido por los diputados del </w:t>
      </w:r>
      <w:proofErr w:type="spellStart"/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>Bundestag</w:t>
      </w:r>
      <w:proofErr w:type="spellEnd"/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 xml:space="preserve"> en votación secreta por un período de cinco años. No es parlamentario ni funcionario, sino que ocupa una posición especial. Desempeña su cargo “para la protección de los derechos fundamentales y en calidad de órgano auxiliar del </w:t>
      </w:r>
      <w:proofErr w:type="spellStart"/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>Bundestag</w:t>
      </w:r>
      <w:proofErr w:type="spellEnd"/>
      <w:r w:rsidRPr="0095606E">
        <w:rPr>
          <w:rFonts w:ascii="Times New Roman" w:eastAsia="Times New Roman" w:hAnsi="Times New Roman" w:cs="Times New Roman"/>
          <w:b/>
          <w:bCs/>
          <w:color w:val="0070C0"/>
          <w:sz w:val="27"/>
          <w:lang w:eastAsia="es-AR"/>
        </w:rPr>
        <w:t xml:space="preserve"> para el ejercicio del control parlamentario” sobre las FAS. Así lo establece la Constitución alemana.</w:t>
      </w:r>
    </w:p>
    <w:p w:rsidR="00A46AD7" w:rsidRPr="00A46AD7" w:rsidRDefault="00A46AD7" w:rsidP="001D0F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60099D" w:rsidRPr="001D0F45" w:rsidRDefault="0060099D"/>
    <w:sectPr w:rsidR="0060099D" w:rsidRPr="001D0F45" w:rsidSect="0060099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99D"/>
    <w:rsid w:val="0019492F"/>
    <w:rsid w:val="001D0F45"/>
    <w:rsid w:val="001E6B4B"/>
    <w:rsid w:val="00285687"/>
    <w:rsid w:val="002E3424"/>
    <w:rsid w:val="0060099D"/>
    <w:rsid w:val="0068232B"/>
    <w:rsid w:val="006B1067"/>
    <w:rsid w:val="0084170F"/>
    <w:rsid w:val="008B1A03"/>
    <w:rsid w:val="009175FE"/>
    <w:rsid w:val="0095606E"/>
    <w:rsid w:val="00A46AD7"/>
    <w:rsid w:val="00A95BD3"/>
    <w:rsid w:val="00B81C49"/>
    <w:rsid w:val="00B860B4"/>
    <w:rsid w:val="00BD1F68"/>
    <w:rsid w:val="00C83F3D"/>
    <w:rsid w:val="00EE2CEA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60099D"/>
  </w:style>
  <w:style w:type="character" w:styleId="Hipervnculo">
    <w:name w:val="Hyperlink"/>
    <w:basedOn w:val="Fuentedeprrafopredeter"/>
    <w:uiPriority w:val="99"/>
    <w:semiHidden/>
    <w:unhideWhenUsed/>
    <w:rsid w:val="006009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46AD7"/>
    <w:rPr>
      <w:i/>
      <w:iCs/>
    </w:rPr>
  </w:style>
  <w:style w:type="character" w:styleId="Textoennegrita">
    <w:name w:val="Strong"/>
    <w:basedOn w:val="Fuentedeprrafopredeter"/>
    <w:uiPriority w:val="22"/>
    <w:qFormat/>
    <w:rsid w:val="00A46AD7"/>
    <w:rPr>
      <w:b/>
      <w:bCs/>
    </w:rPr>
  </w:style>
  <w:style w:type="character" w:customStyle="1" w:styleId="plainlinks-print">
    <w:name w:val="plainlinks-print"/>
    <w:basedOn w:val="Fuentedeprrafopredeter"/>
    <w:rsid w:val="008B1A03"/>
  </w:style>
  <w:style w:type="character" w:customStyle="1" w:styleId="wdgtargetsub">
    <w:name w:val="wdg_target_sub"/>
    <w:basedOn w:val="Fuentedeprrafopredeter"/>
    <w:rsid w:val="001E6B4B"/>
  </w:style>
  <w:style w:type="character" w:customStyle="1" w:styleId="dwdswbgrammar">
    <w:name w:val="dwdswb_grammar"/>
    <w:basedOn w:val="Fuentedeprrafopredeter"/>
    <w:rsid w:val="001E6B4B"/>
  </w:style>
  <w:style w:type="character" w:customStyle="1" w:styleId="wdggreen">
    <w:name w:val="wdg_green"/>
    <w:basedOn w:val="Fuentedeprrafopredeter"/>
    <w:rsid w:val="001E6B4B"/>
  </w:style>
  <w:style w:type="character" w:customStyle="1" w:styleId="wdglabel">
    <w:name w:val="wdg_label"/>
    <w:basedOn w:val="Fuentedeprrafopredeter"/>
    <w:rsid w:val="002E3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070">
                  <w:marLeft w:val="75"/>
                  <w:marRight w:val="75"/>
                  <w:marTop w:val="0"/>
                  <w:marBottom w:val="0"/>
                  <w:divBdr>
                    <w:top w:val="single" w:sz="6" w:space="2" w:color="808080"/>
                    <w:left w:val="single" w:sz="6" w:space="2" w:color="808080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</w:divsChild>
        </w:div>
      </w:divsChild>
    </w:div>
    <w:div w:id="213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39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rganizaci%C3%B3n_territorial_de_Alemania" TargetMode="External"/><Relationship Id="rId13" Type="http://schemas.openxmlformats.org/officeDocument/2006/relationships/hyperlink" Target="http://es.wikipedia.org/wiki/Fuerza_a%C3%A9rea" TargetMode="External"/><Relationship Id="rId18" Type="http://schemas.openxmlformats.org/officeDocument/2006/relationships/hyperlink" Target="http://es.wikipedia.org/wiki/General" TargetMode="External"/><Relationship Id="rId26" Type="http://schemas.openxmlformats.org/officeDocument/2006/relationships/hyperlink" Target="http://es.wikipedia.org/wiki/OT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Balcan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s.wikipedia.org/wiki/Ley_Fundamental_para_la_Rep%C3%BAblica_Federal_de_Alemania" TargetMode="External"/><Relationship Id="rId12" Type="http://schemas.openxmlformats.org/officeDocument/2006/relationships/hyperlink" Target="http://es.wikipedia.org/wiki/Deutsche_Marine" TargetMode="External"/><Relationship Id="rId17" Type="http://schemas.openxmlformats.org/officeDocument/2006/relationships/hyperlink" Target="http://es.wikipedia.org/wiki/Soldado" TargetMode="External"/><Relationship Id="rId25" Type="http://schemas.openxmlformats.org/officeDocument/2006/relationships/hyperlink" Target="http://es.wikipedia.org/wiki/Rep%C3%BAblica_Federal_de_Alemania" TargetMode="External"/><Relationship Id="rId33" Type="http://schemas.openxmlformats.org/officeDocument/2006/relationships/hyperlink" Target="http://www.gesetze-im-internet.de/wehrbbtg/__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Canciller_de_Alemania" TargetMode="External"/><Relationship Id="rId20" Type="http://schemas.openxmlformats.org/officeDocument/2006/relationships/hyperlink" Target="http://es.wikipedia.org/wiki/2007" TargetMode="External"/><Relationship Id="rId29" Type="http://schemas.openxmlformats.org/officeDocument/2006/relationships/hyperlink" Target="http://es.wikipedia.org/wiki/Reunificaci%C3%B3n_aleman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Alemania" TargetMode="External"/><Relationship Id="rId11" Type="http://schemas.openxmlformats.org/officeDocument/2006/relationships/hyperlink" Target="http://es.wikipedia.org/wiki/Armada" TargetMode="External"/><Relationship Id="rId24" Type="http://schemas.openxmlformats.org/officeDocument/2006/relationships/hyperlink" Target="http://es.wikipedia.org/wiki/Partido_Democr%C3%A1tico_Liberal" TargetMode="External"/><Relationship Id="rId32" Type="http://schemas.openxmlformats.org/officeDocument/2006/relationships/hyperlink" Target="http://bundesrecht.juris.de/gg/art_45b.html" TargetMode="External"/><Relationship Id="rId5" Type="http://schemas.openxmlformats.org/officeDocument/2006/relationships/hyperlink" Target="http://es.wikipedia.org/wiki/Fuerzas_armadas" TargetMode="External"/><Relationship Id="rId15" Type="http://schemas.openxmlformats.org/officeDocument/2006/relationships/hyperlink" Target="http://es.wikipedia.org/wiki/Thomas_de_Maizi%C3%A8re" TargetMode="External"/><Relationship Id="rId23" Type="http://schemas.openxmlformats.org/officeDocument/2006/relationships/hyperlink" Target="http://es.wikipedia.org/wiki/L%C3%ADbano" TargetMode="External"/><Relationship Id="rId28" Type="http://schemas.openxmlformats.org/officeDocument/2006/relationships/hyperlink" Target="http://es.wikipedia.org/wiki/1956" TargetMode="External"/><Relationship Id="rId10" Type="http://schemas.openxmlformats.org/officeDocument/2006/relationships/hyperlink" Target="http://es.wikipedia.org/wiki/Ej%C3%A9rcito" TargetMode="External"/><Relationship Id="rId19" Type="http://schemas.openxmlformats.org/officeDocument/2006/relationships/hyperlink" Target="http://es.wikipedia.org/wiki/Almirante" TargetMode="External"/><Relationship Id="rId31" Type="http://schemas.openxmlformats.org/officeDocument/2006/relationships/hyperlink" Target="http://es.wikipedia.org/wiki/RDA" TargetMode="External"/><Relationship Id="rId4" Type="http://schemas.openxmlformats.org/officeDocument/2006/relationships/hyperlink" Target="http://es.wikipedia.org/wiki/Idioma_alem%C3%A1n" TargetMode="External"/><Relationship Id="rId9" Type="http://schemas.openxmlformats.org/officeDocument/2006/relationships/hyperlink" Target="http://es.wikipedia.org/wiki/Bundeswehr" TargetMode="External"/><Relationship Id="rId14" Type="http://schemas.openxmlformats.org/officeDocument/2006/relationships/hyperlink" Target="http://es.wikipedia.org/wiki/Ministerio_Federal_de_Defensa_de_Alemania" TargetMode="External"/><Relationship Id="rId22" Type="http://schemas.openxmlformats.org/officeDocument/2006/relationships/hyperlink" Target="http://es.wikipedia.org/wiki/Afganist%C3%A1n" TargetMode="External"/><Relationship Id="rId27" Type="http://schemas.openxmlformats.org/officeDocument/2006/relationships/hyperlink" Target="http://es.wikipedia.org/wiki/1955" TargetMode="External"/><Relationship Id="rId30" Type="http://schemas.openxmlformats.org/officeDocument/2006/relationships/hyperlink" Target="http://es.wikipedia.org/wiki/NV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2662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2013-03-11T22:42:00Z</dcterms:created>
  <dcterms:modified xsi:type="dcterms:W3CDTF">2013-05-19T20:48:00Z</dcterms:modified>
</cp:coreProperties>
</file>